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2EDA" w14:textId="1964287D" w:rsidR="00003635" w:rsidRDefault="00003635" w:rsidP="007C31FA">
      <w:pPr>
        <w:spacing w:line="240" w:lineRule="auto"/>
        <w:jc w:val="center"/>
        <w:rPr>
          <w:rFonts w:ascii="AdLib WGL4 BT" w:hAnsi="AdLib WGL4 BT"/>
          <w:sz w:val="36"/>
          <w:szCs w:val="36"/>
        </w:rPr>
      </w:pPr>
      <w:r w:rsidRPr="00003635">
        <w:rPr>
          <w:noProof/>
        </w:rPr>
        <w:drawing>
          <wp:inline distT="0" distB="0" distL="0" distR="0" wp14:anchorId="6DCC15CD" wp14:editId="6D2757E7">
            <wp:extent cx="5638800" cy="3275595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464" cy="327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567A6" w14:textId="5BC5555B" w:rsidR="0029207C" w:rsidRDefault="00A77974" w:rsidP="007C31FA">
      <w:pPr>
        <w:spacing w:line="240" w:lineRule="auto"/>
        <w:jc w:val="center"/>
        <w:rPr>
          <w:rFonts w:ascii="AdLib WGL4 BT" w:hAnsi="AdLib WGL4 BT"/>
          <w:sz w:val="40"/>
          <w:szCs w:val="40"/>
        </w:rPr>
      </w:pPr>
      <w:r w:rsidRPr="00003635">
        <w:rPr>
          <w:rFonts w:ascii="AdLib WGL4 BT" w:hAnsi="AdLib WGL4 BT"/>
          <w:sz w:val="40"/>
          <w:szCs w:val="40"/>
        </w:rPr>
        <w:t xml:space="preserve">La Grosse Ride </w:t>
      </w:r>
      <w:r w:rsidR="0029207C" w:rsidRPr="00003635">
        <w:rPr>
          <w:rFonts w:ascii="AdLib WGL4 BT" w:hAnsi="AdLib WGL4 BT"/>
          <w:sz w:val="40"/>
          <w:szCs w:val="40"/>
        </w:rPr>
        <w:t xml:space="preserve">NOKIAN </w:t>
      </w:r>
      <w:r w:rsidRPr="00003635">
        <w:rPr>
          <w:rFonts w:ascii="AdLib WGL4 BT" w:hAnsi="AdLib WGL4 BT"/>
          <w:sz w:val="40"/>
          <w:szCs w:val="40"/>
        </w:rPr>
        <w:t>202</w:t>
      </w:r>
      <w:r w:rsidR="00981AE2" w:rsidRPr="00003635">
        <w:rPr>
          <w:rFonts w:ascii="AdLib WGL4 BT" w:hAnsi="AdLib WGL4 BT"/>
          <w:sz w:val="40"/>
          <w:szCs w:val="40"/>
        </w:rPr>
        <w:t>4</w:t>
      </w:r>
    </w:p>
    <w:p w14:paraId="3C686E15" w14:textId="7D556399" w:rsidR="00003635" w:rsidRPr="00003635" w:rsidRDefault="00003635" w:rsidP="007C31FA">
      <w:pPr>
        <w:spacing w:line="240" w:lineRule="auto"/>
        <w:jc w:val="center"/>
        <w:rPr>
          <w:rFonts w:ascii="AdLib WGL4 BT" w:hAnsi="AdLib WGL4 BT"/>
          <w:sz w:val="40"/>
          <w:szCs w:val="40"/>
        </w:rPr>
      </w:pPr>
      <w:r>
        <w:rPr>
          <w:rFonts w:ascii="AdLib WGL4 BT" w:hAnsi="AdLib WGL4 BT"/>
          <w:sz w:val="32"/>
          <w:szCs w:val="32"/>
        </w:rPr>
        <w:t>Samedi, le 17</w:t>
      </w:r>
      <w:r w:rsidRPr="0029207C">
        <w:rPr>
          <w:rFonts w:ascii="AdLib WGL4 BT" w:hAnsi="AdLib WGL4 BT"/>
          <w:sz w:val="32"/>
          <w:szCs w:val="32"/>
        </w:rPr>
        <w:t xml:space="preserve"> février</w:t>
      </w:r>
      <w:r>
        <w:rPr>
          <w:rFonts w:ascii="AdLib WGL4 BT" w:hAnsi="AdLib WGL4 BT"/>
          <w:sz w:val="32"/>
          <w:szCs w:val="32"/>
        </w:rPr>
        <w:t xml:space="preserve"> 2024</w:t>
      </w:r>
    </w:p>
    <w:p w14:paraId="78D869D3" w14:textId="67191F3F" w:rsidR="00527FC3" w:rsidRDefault="00527FC3" w:rsidP="007C31FA">
      <w:pPr>
        <w:spacing w:line="240" w:lineRule="auto"/>
        <w:jc w:val="center"/>
        <w:rPr>
          <w:rFonts w:ascii="AdLib WGL4 BT" w:hAnsi="AdLib WGL4 BT"/>
          <w:sz w:val="36"/>
          <w:szCs w:val="36"/>
        </w:rPr>
      </w:pPr>
      <w:r>
        <w:rPr>
          <w:noProof/>
        </w:rPr>
        <w:drawing>
          <wp:inline distT="0" distB="0" distL="0" distR="0" wp14:anchorId="49D0AAA6" wp14:editId="5A885ECC">
            <wp:extent cx="2809875" cy="1138912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238" cy="12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900BE" w14:textId="7B57B4B3" w:rsidR="00FA01C6" w:rsidRDefault="00C128DA" w:rsidP="007F14C3">
      <w:pPr>
        <w:spacing w:line="240" w:lineRule="auto"/>
        <w:jc w:val="center"/>
        <w:rPr>
          <w:rFonts w:ascii="AdLib WGL4 BT" w:hAnsi="AdLib WGL4 BT"/>
          <w:sz w:val="34"/>
          <w:szCs w:val="34"/>
        </w:rPr>
      </w:pPr>
      <w:proofErr w:type="gramStart"/>
      <w:r w:rsidRPr="00A50A60">
        <w:rPr>
          <w:rFonts w:ascii="AdLib WGL4 BT" w:hAnsi="AdLib WGL4 BT"/>
          <w:sz w:val="28"/>
          <w:szCs w:val="28"/>
        </w:rPr>
        <w:t xml:space="preserve">En </w:t>
      </w:r>
      <w:r w:rsidR="00A50A60">
        <w:rPr>
          <w:rFonts w:ascii="AdLib WGL4 BT" w:hAnsi="AdLib WGL4 BT"/>
          <w:sz w:val="28"/>
          <w:szCs w:val="28"/>
        </w:rPr>
        <w:t xml:space="preserve"> </w:t>
      </w:r>
      <w:r w:rsidRPr="00A50A60">
        <w:rPr>
          <w:rFonts w:ascii="AdLib WGL4 BT" w:hAnsi="AdLib WGL4 BT"/>
          <w:sz w:val="28"/>
          <w:szCs w:val="28"/>
        </w:rPr>
        <w:t>collaboration</w:t>
      </w:r>
      <w:proofErr w:type="gramEnd"/>
      <w:r w:rsidRPr="00A50A60">
        <w:rPr>
          <w:rFonts w:ascii="AdLib WGL4 BT" w:hAnsi="AdLib WGL4 BT"/>
          <w:sz w:val="28"/>
          <w:szCs w:val="28"/>
        </w:rPr>
        <w:t xml:space="preserve"> </w:t>
      </w:r>
      <w:r w:rsidR="00A50A60">
        <w:rPr>
          <w:rFonts w:ascii="AdLib WGL4 BT" w:hAnsi="AdLib WGL4 BT"/>
          <w:sz w:val="28"/>
          <w:szCs w:val="28"/>
        </w:rPr>
        <w:t xml:space="preserve"> </w:t>
      </w:r>
      <w:r w:rsidRPr="00A50A60">
        <w:rPr>
          <w:rFonts w:ascii="AdLib WGL4 BT" w:hAnsi="AdLib WGL4 BT"/>
          <w:sz w:val="28"/>
          <w:szCs w:val="28"/>
        </w:rPr>
        <w:t>avec</w:t>
      </w:r>
      <w:r w:rsidR="0029207C" w:rsidRPr="00A50A60">
        <w:rPr>
          <w:rFonts w:ascii="AdLib WGL4 BT" w:hAnsi="AdLib WGL4 BT"/>
          <w:sz w:val="28"/>
          <w:szCs w:val="28"/>
        </w:rPr>
        <w:t xml:space="preserve"> </w:t>
      </w:r>
      <w:r w:rsidR="007523D9">
        <w:rPr>
          <w:rFonts w:ascii="AdLib WGL4 BT" w:hAnsi="AdLib WGL4 BT"/>
          <w:sz w:val="28"/>
          <w:szCs w:val="28"/>
        </w:rPr>
        <w:br/>
      </w:r>
      <w:r w:rsidR="00E174DC">
        <w:rPr>
          <w:rFonts w:ascii="AdLib WGL4 BT" w:hAnsi="AdLib WGL4 BT"/>
          <w:sz w:val="34"/>
          <w:szCs w:val="34"/>
        </w:rPr>
        <w:br/>
      </w:r>
      <w:r w:rsidR="00FA01C6">
        <w:rPr>
          <w:rFonts w:ascii="AdLib WGL4 BT" w:hAnsi="AdLib WGL4 BT"/>
          <w:noProof/>
          <w:sz w:val="36"/>
          <w:szCs w:val="36"/>
        </w:rPr>
        <w:drawing>
          <wp:inline distT="0" distB="0" distL="0" distR="0" wp14:anchorId="39F97210" wp14:editId="536A62F9">
            <wp:extent cx="3215458" cy="495300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818" cy="5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25CF" w14:textId="049ADFD4" w:rsidR="00FA01C6" w:rsidRDefault="00FA01C6" w:rsidP="00003635">
      <w:pPr>
        <w:spacing w:line="240" w:lineRule="auto"/>
        <w:ind w:firstLine="708"/>
        <w:jc w:val="center"/>
        <w:rPr>
          <w:b/>
          <w:bCs/>
          <w:u w:val="single"/>
        </w:rPr>
      </w:pPr>
      <w:r>
        <w:rPr>
          <w:rFonts w:ascii="AdLib WGL4 BT" w:hAnsi="AdLib WGL4 BT"/>
          <w:noProof/>
          <w:sz w:val="36"/>
          <w:szCs w:val="36"/>
        </w:rPr>
        <w:drawing>
          <wp:inline distT="0" distB="0" distL="0" distR="0" wp14:anchorId="0A5EC7A9" wp14:editId="2C7E1141">
            <wp:extent cx="1828800" cy="5753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52" cy="60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635">
        <w:rPr>
          <w:b/>
          <w:bCs/>
          <w:u w:val="single"/>
        </w:rPr>
        <w:t xml:space="preserve">       </w:t>
      </w:r>
      <w:r>
        <w:rPr>
          <w:rFonts w:ascii="AdLib WGL4 BT" w:hAnsi="AdLib WGL4 BT"/>
          <w:noProof/>
          <w:sz w:val="36"/>
          <w:szCs w:val="36"/>
        </w:rPr>
        <w:drawing>
          <wp:inline distT="0" distB="0" distL="0" distR="0" wp14:anchorId="32B1043A" wp14:editId="05E346A2">
            <wp:extent cx="1466850" cy="584822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35" cy="61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4AC" w:rsidRPr="00003635">
        <w:rPr>
          <w:noProof/>
          <w:bdr w:val="single" w:sz="4" w:space="0" w:color="auto"/>
        </w:rPr>
        <w:drawing>
          <wp:inline distT="0" distB="0" distL="0" distR="0" wp14:anchorId="3E315FC0" wp14:editId="7F67CA50">
            <wp:extent cx="2114550" cy="6315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6909" cy="66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635">
        <w:rPr>
          <w:b/>
          <w:bCs/>
          <w:u w:val="single"/>
        </w:rPr>
        <w:t xml:space="preserve">         </w:t>
      </w:r>
      <w:r w:rsidR="00E22D59">
        <w:rPr>
          <w:rFonts w:ascii="AdLib WGL4 BT" w:hAnsi="AdLib WGL4 BT"/>
          <w:noProof/>
          <w:sz w:val="36"/>
          <w:szCs w:val="36"/>
        </w:rPr>
        <w:drawing>
          <wp:inline distT="0" distB="0" distL="0" distR="0" wp14:anchorId="41EEB9B0" wp14:editId="64F56CF0">
            <wp:extent cx="1571625" cy="52189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478" cy="57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924">
        <w:rPr>
          <w:rFonts w:ascii="AdLib WGL4 BT" w:hAnsi="AdLib WGL4 BT"/>
          <w:sz w:val="36"/>
          <w:szCs w:val="36"/>
        </w:rPr>
        <w:br/>
      </w:r>
    </w:p>
    <w:p w14:paraId="49836FD5" w14:textId="616E4585" w:rsidR="00E12529" w:rsidRPr="001C0A19" w:rsidRDefault="00E12529" w:rsidP="001C0A19">
      <w:pPr>
        <w:spacing w:line="240" w:lineRule="auto"/>
        <w:ind w:firstLine="708"/>
        <w:jc w:val="center"/>
        <w:rPr>
          <w:sz w:val="6"/>
          <w:szCs w:val="6"/>
        </w:rPr>
      </w:pPr>
    </w:p>
    <w:p w14:paraId="1D441D20" w14:textId="20F7479F" w:rsidR="00FA01C6" w:rsidRDefault="00FA01C6" w:rsidP="007C31FA">
      <w:pPr>
        <w:spacing w:line="240" w:lineRule="auto"/>
        <w:ind w:firstLine="708"/>
        <w:sectPr w:rsidR="00FA01C6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C8B2593" w14:textId="5E6DDFBF" w:rsidR="00FA01C6" w:rsidRPr="00EF0817" w:rsidRDefault="007B21EC" w:rsidP="00FA01C6">
      <w:pPr>
        <w:spacing w:line="240" w:lineRule="auto"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br/>
      </w:r>
      <w:r w:rsidR="00361CFF" w:rsidRPr="00EF0817">
        <w:rPr>
          <w:i/>
          <w:iCs/>
          <w:sz w:val="24"/>
          <w:szCs w:val="24"/>
        </w:rPr>
        <w:t>« </w:t>
      </w:r>
      <w:r w:rsidR="00597328" w:rsidRPr="00EF0817">
        <w:rPr>
          <w:i/>
          <w:iCs/>
          <w:sz w:val="24"/>
          <w:szCs w:val="24"/>
        </w:rPr>
        <w:t>La 5</w:t>
      </w:r>
      <w:r w:rsidR="00597328" w:rsidRPr="00EF0817">
        <w:rPr>
          <w:i/>
          <w:iCs/>
          <w:sz w:val="24"/>
          <w:szCs w:val="24"/>
          <w:vertAlign w:val="superscript"/>
        </w:rPr>
        <w:t>e</w:t>
      </w:r>
      <w:r w:rsidR="00597328" w:rsidRPr="00EF0817">
        <w:rPr>
          <w:i/>
          <w:iCs/>
          <w:sz w:val="24"/>
          <w:szCs w:val="24"/>
        </w:rPr>
        <w:t xml:space="preserve"> Grosse Ride NOKIAN sera sans contredit</w:t>
      </w:r>
      <w:r w:rsidR="008437FB" w:rsidRPr="00EF0817">
        <w:rPr>
          <w:i/>
          <w:iCs/>
          <w:sz w:val="24"/>
          <w:szCs w:val="24"/>
        </w:rPr>
        <w:t xml:space="preserve"> la rencontre la plus festive</w:t>
      </w:r>
      <w:r w:rsidR="00597328" w:rsidRPr="00EF0817">
        <w:rPr>
          <w:i/>
          <w:iCs/>
          <w:sz w:val="24"/>
          <w:szCs w:val="24"/>
        </w:rPr>
        <w:t xml:space="preserve"> </w:t>
      </w:r>
      <w:r w:rsidR="008437FB" w:rsidRPr="00EF0817">
        <w:rPr>
          <w:i/>
          <w:iCs/>
          <w:sz w:val="24"/>
          <w:szCs w:val="24"/>
        </w:rPr>
        <w:t>de l’hiver 2024. Une</w:t>
      </w:r>
      <w:r w:rsidR="002D72C8" w:rsidRPr="00EF0817">
        <w:rPr>
          <w:i/>
          <w:iCs/>
          <w:sz w:val="24"/>
          <w:szCs w:val="24"/>
        </w:rPr>
        <w:t xml:space="preserve"> épreuve de </w:t>
      </w:r>
      <w:r w:rsidR="00F83A43" w:rsidRPr="00EF0817">
        <w:rPr>
          <w:i/>
          <w:iCs/>
          <w:sz w:val="24"/>
          <w:szCs w:val="24"/>
        </w:rPr>
        <w:t>navigatio</w:t>
      </w:r>
      <w:r w:rsidR="008437FB" w:rsidRPr="00EF0817">
        <w:rPr>
          <w:i/>
          <w:iCs/>
          <w:sz w:val="24"/>
          <w:szCs w:val="24"/>
        </w:rPr>
        <w:t>n</w:t>
      </w:r>
      <w:r w:rsidR="00027B4D" w:rsidRPr="00EF0817">
        <w:rPr>
          <w:i/>
          <w:iCs/>
          <w:sz w:val="24"/>
          <w:szCs w:val="24"/>
        </w:rPr>
        <w:t xml:space="preserve"> </w:t>
      </w:r>
      <w:r w:rsidR="008437FB" w:rsidRPr="00EF0817">
        <w:rPr>
          <w:i/>
          <w:iCs/>
          <w:sz w:val="24"/>
          <w:szCs w:val="24"/>
        </w:rPr>
        <w:t xml:space="preserve"> </w:t>
      </w:r>
      <w:r w:rsidR="00A76D47" w:rsidRPr="00EF0817">
        <w:rPr>
          <w:i/>
          <w:iCs/>
          <w:sz w:val="24"/>
          <w:szCs w:val="24"/>
        </w:rPr>
        <w:t xml:space="preserve"> </w:t>
      </w:r>
      <w:r w:rsidR="008437FB" w:rsidRPr="00EF0817">
        <w:rPr>
          <w:i/>
          <w:iCs/>
          <w:sz w:val="24"/>
          <w:szCs w:val="24"/>
        </w:rPr>
        <w:t>facile</w:t>
      </w:r>
      <w:r w:rsidR="002D72C8" w:rsidRPr="00EF0817">
        <w:rPr>
          <w:i/>
          <w:iCs/>
          <w:sz w:val="24"/>
          <w:szCs w:val="24"/>
        </w:rPr>
        <w:t xml:space="preserve"> et sécuritaire pour </w:t>
      </w:r>
      <w:r w:rsidR="008437FB" w:rsidRPr="00EF0817">
        <w:rPr>
          <w:i/>
          <w:iCs/>
          <w:sz w:val="24"/>
          <w:szCs w:val="24"/>
        </w:rPr>
        <w:t>les amateurs</w:t>
      </w:r>
      <w:r w:rsidR="002D72C8" w:rsidRPr="00EF0817">
        <w:rPr>
          <w:i/>
          <w:iCs/>
          <w:sz w:val="24"/>
          <w:szCs w:val="24"/>
        </w:rPr>
        <w:t xml:space="preserve"> qui </w:t>
      </w:r>
      <w:r w:rsidR="008437FB" w:rsidRPr="00EF0817">
        <w:rPr>
          <w:i/>
          <w:iCs/>
          <w:sz w:val="24"/>
          <w:szCs w:val="24"/>
        </w:rPr>
        <w:t>désirent</w:t>
      </w:r>
      <w:r w:rsidR="002D72C8" w:rsidRPr="00EF0817">
        <w:rPr>
          <w:i/>
          <w:iCs/>
          <w:sz w:val="24"/>
          <w:szCs w:val="24"/>
        </w:rPr>
        <w:t xml:space="preserve"> rouler </w:t>
      </w:r>
      <w:r w:rsidR="005C079A" w:rsidRPr="00EF0817">
        <w:rPr>
          <w:i/>
          <w:iCs/>
          <w:sz w:val="24"/>
          <w:szCs w:val="24"/>
        </w:rPr>
        <w:t xml:space="preserve">de nuit </w:t>
      </w:r>
      <w:r w:rsidR="002D72C8" w:rsidRPr="00EF0817">
        <w:rPr>
          <w:i/>
          <w:iCs/>
          <w:sz w:val="24"/>
          <w:szCs w:val="24"/>
        </w:rPr>
        <w:t>en rallye.</w:t>
      </w:r>
      <w:r w:rsidR="00027B4D" w:rsidRPr="00EF0817">
        <w:rPr>
          <w:i/>
          <w:iCs/>
          <w:sz w:val="24"/>
          <w:szCs w:val="24"/>
        </w:rPr>
        <w:t xml:space="preserve"> À nouveau, les Laurentides et l’Outaouais seront le théâtre de </w:t>
      </w:r>
      <w:r w:rsidR="00B671EF">
        <w:rPr>
          <w:i/>
          <w:iCs/>
          <w:sz w:val="24"/>
          <w:szCs w:val="24"/>
        </w:rPr>
        <w:t xml:space="preserve">plus de </w:t>
      </w:r>
      <w:r w:rsidR="00027B4D" w:rsidRPr="00EF0817">
        <w:rPr>
          <w:i/>
          <w:iCs/>
          <w:sz w:val="24"/>
          <w:szCs w:val="24"/>
        </w:rPr>
        <w:t>300 kilomètres de routes enneigées</w:t>
      </w:r>
      <w:r w:rsidR="000C6825">
        <w:rPr>
          <w:i/>
          <w:iCs/>
          <w:sz w:val="24"/>
          <w:szCs w:val="24"/>
        </w:rPr>
        <w:t>.</w:t>
      </w:r>
    </w:p>
    <w:p w14:paraId="3F5F06D2" w14:textId="77777777" w:rsidR="007B21EC" w:rsidRDefault="007B21EC" w:rsidP="00FA01C6">
      <w:pPr>
        <w:spacing w:line="240" w:lineRule="auto"/>
        <w:ind w:firstLine="708"/>
        <w:jc w:val="both"/>
        <w:rPr>
          <w:i/>
          <w:iCs/>
          <w:sz w:val="24"/>
          <w:szCs w:val="24"/>
        </w:rPr>
      </w:pPr>
    </w:p>
    <w:p w14:paraId="59158B75" w14:textId="3B9573FE" w:rsidR="00FA01C6" w:rsidRPr="00EF0817" w:rsidRDefault="007B21EC" w:rsidP="00FA01C6">
      <w:pPr>
        <w:spacing w:line="240" w:lineRule="auto"/>
        <w:ind w:firstLine="708"/>
        <w:jc w:val="both"/>
        <w:rPr>
          <w:i/>
          <w:iCs/>
          <w:sz w:val="24"/>
          <w:szCs w:val="24"/>
        </w:rPr>
      </w:pPr>
      <w:r w:rsidRPr="007B21EC">
        <w:rPr>
          <w:i/>
          <w:iCs/>
          <w:sz w:val="18"/>
          <w:szCs w:val="18"/>
        </w:rPr>
        <w:br/>
      </w:r>
      <w:r>
        <w:rPr>
          <w:i/>
          <w:iCs/>
          <w:sz w:val="24"/>
          <w:szCs w:val="24"/>
        </w:rPr>
        <w:t xml:space="preserve">    </w:t>
      </w:r>
      <w:r w:rsidR="00027B4D" w:rsidRPr="00EF0817">
        <w:rPr>
          <w:i/>
          <w:iCs/>
          <w:sz w:val="24"/>
          <w:szCs w:val="24"/>
        </w:rPr>
        <w:t xml:space="preserve">Pour </w:t>
      </w:r>
      <w:r w:rsidR="00E43A35">
        <w:rPr>
          <w:i/>
          <w:iCs/>
          <w:sz w:val="24"/>
          <w:szCs w:val="24"/>
        </w:rPr>
        <w:t>mon équipe</w:t>
      </w:r>
      <w:r w:rsidR="00027B4D" w:rsidRPr="00EF0817">
        <w:rPr>
          <w:i/>
          <w:iCs/>
          <w:sz w:val="24"/>
          <w:szCs w:val="24"/>
        </w:rPr>
        <w:t>, c’est notre façon de redonner à l</w:t>
      </w:r>
      <w:r w:rsidR="006D2225" w:rsidRPr="00EF0817">
        <w:rPr>
          <w:i/>
          <w:iCs/>
          <w:sz w:val="24"/>
          <w:szCs w:val="24"/>
        </w:rPr>
        <w:t>a communauté du rallye, dont ceux qui mettent sur pied les rallye</w:t>
      </w:r>
      <w:r w:rsidR="001C042C" w:rsidRPr="00EF0817">
        <w:rPr>
          <w:i/>
          <w:iCs/>
          <w:sz w:val="24"/>
          <w:szCs w:val="24"/>
        </w:rPr>
        <w:t>s</w:t>
      </w:r>
      <w:r w:rsidR="006D2225" w:rsidRPr="00EF0817">
        <w:rPr>
          <w:i/>
          <w:iCs/>
          <w:sz w:val="24"/>
          <w:szCs w:val="24"/>
        </w:rPr>
        <w:t xml:space="preserve"> de performance au Québec.</w:t>
      </w:r>
      <w:r w:rsidR="00E43A35">
        <w:rPr>
          <w:i/>
          <w:iCs/>
          <w:sz w:val="24"/>
          <w:szCs w:val="24"/>
        </w:rPr>
        <w:t xml:space="preserve"> Bienvenue à toutes et à tous. </w:t>
      </w:r>
      <w:r w:rsidR="00FA01C6" w:rsidRPr="00EF0817">
        <w:rPr>
          <w:i/>
          <w:iCs/>
          <w:sz w:val="24"/>
          <w:szCs w:val="24"/>
        </w:rPr>
        <w:t xml:space="preserve">Merci à nos commanditaires qui rendent </w:t>
      </w:r>
      <w:r w:rsidR="00DB51DE">
        <w:rPr>
          <w:i/>
          <w:iCs/>
          <w:sz w:val="24"/>
          <w:szCs w:val="24"/>
        </w:rPr>
        <w:t>ce happening</w:t>
      </w:r>
      <w:r w:rsidR="00FA01C6" w:rsidRPr="00EF0817">
        <w:rPr>
          <w:i/>
          <w:iCs/>
          <w:sz w:val="24"/>
          <w:szCs w:val="24"/>
        </w:rPr>
        <w:t xml:space="preserve"> aussi complet</w:t>
      </w:r>
      <w:proofErr w:type="gramStart"/>
      <w:r w:rsidR="00FA01C6" w:rsidRPr="00EF0817">
        <w:rPr>
          <w:i/>
          <w:iCs/>
          <w:sz w:val="24"/>
          <w:szCs w:val="24"/>
        </w:rPr>
        <w:t>.»</w:t>
      </w:r>
      <w:proofErr w:type="gramEnd"/>
    </w:p>
    <w:p w14:paraId="65C15EB4" w14:textId="2A93EE28" w:rsidR="00C80924" w:rsidRPr="00EF0817" w:rsidRDefault="00FA01C6" w:rsidP="00FA01C6">
      <w:pPr>
        <w:spacing w:line="240" w:lineRule="auto"/>
        <w:ind w:firstLine="708"/>
        <w:jc w:val="both"/>
        <w:rPr>
          <w:sz w:val="24"/>
          <w:szCs w:val="24"/>
        </w:rPr>
      </w:pPr>
      <w:r w:rsidRPr="00EF0817">
        <w:rPr>
          <w:i/>
          <w:iCs/>
          <w:sz w:val="24"/>
          <w:szCs w:val="24"/>
        </w:rPr>
        <w:t xml:space="preserve">   BES’</w:t>
      </w:r>
    </w:p>
    <w:p w14:paraId="465B109B" w14:textId="77777777" w:rsidR="00E12529" w:rsidRDefault="00E12529" w:rsidP="007C31FA">
      <w:pPr>
        <w:pStyle w:val="Paragraphedeliste"/>
        <w:spacing w:line="240" w:lineRule="auto"/>
        <w:ind w:left="360"/>
        <w:rPr>
          <w:b/>
          <w:bCs/>
        </w:rPr>
        <w:sectPr w:rsidR="00E12529" w:rsidSect="00E12529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FE8504C" w14:textId="1E5D632E" w:rsidR="007B21EC" w:rsidRDefault="007B21EC" w:rsidP="007B21EC">
      <w:pPr>
        <w:pStyle w:val="Paragraphedeliste"/>
        <w:spacing w:line="240" w:lineRule="auto"/>
        <w:ind w:left="360"/>
      </w:pPr>
    </w:p>
    <w:p w14:paraId="7FB2A0F1" w14:textId="1265AB6E" w:rsidR="007B21EC" w:rsidRPr="007B21EC" w:rsidRDefault="007B21EC" w:rsidP="007B21EC">
      <w:pPr>
        <w:pStyle w:val="Paragraphedeliste"/>
        <w:spacing w:line="240" w:lineRule="auto"/>
        <w:ind w:left="360"/>
        <w:jc w:val="center"/>
      </w:pPr>
      <w:r w:rsidRPr="004002C2">
        <w:rPr>
          <w:b/>
          <w:bCs/>
          <w:sz w:val="32"/>
          <w:szCs w:val="32"/>
          <w:u w:val="single"/>
        </w:rPr>
        <w:t>RÈGLEMENT PARTICULIER</w:t>
      </w:r>
    </w:p>
    <w:p w14:paraId="724CFBBA" w14:textId="657EE371" w:rsidR="00093A58" w:rsidRDefault="007B21EC" w:rsidP="007C31FA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  <w:bCs/>
        </w:rPr>
        <w:t>C</w:t>
      </w:r>
      <w:r w:rsidR="00AA687F" w:rsidRPr="00726995">
        <w:rPr>
          <w:b/>
          <w:bCs/>
        </w:rPr>
        <w:t>omité organisateur</w:t>
      </w:r>
      <w:r w:rsidR="00AA687F">
        <w:br/>
      </w:r>
      <w:r w:rsidR="00AE166F">
        <w:t>Directeur de l’épreuve</w:t>
      </w:r>
      <w:r w:rsidR="00A77974">
        <w:t xml:space="preserve"> : </w:t>
      </w:r>
      <w:r w:rsidR="002A1369">
        <w:tab/>
      </w:r>
      <w:r w:rsidR="00A77974">
        <w:t>Jean-Sébastien Besner</w:t>
      </w:r>
      <w:r w:rsidR="00A77974">
        <w:br/>
        <w:t xml:space="preserve">Directeur de la route : </w:t>
      </w:r>
      <w:r w:rsidR="002A1369">
        <w:tab/>
      </w:r>
      <w:r w:rsidR="006E0FD0">
        <w:t xml:space="preserve">Martin </w:t>
      </w:r>
      <w:r w:rsidR="004677DB">
        <w:t>C</w:t>
      </w:r>
      <w:r w:rsidR="006E0FD0">
        <w:t>adieux</w:t>
      </w:r>
      <w:r w:rsidR="00A77974">
        <w:t xml:space="preserve"> </w:t>
      </w:r>
    </w:p>
    <w:p w14:paraId="55430022" w14:textId="77777777" w:rsidR="007F14C3" w:rsidRDefault="00093A58" w:rsidP="00093A58">
      <w:pPr>
        <w:pStyle w:val="Paragraphedeliste"/>
        <w:spacing w:line="240" w:lineRule="auto"/>
        <w:ind w:left="360"/>
      </w:pPr>
      <w:r w:rsidRPr="00093A58">
        <w:t>Secrétaire :</w:t>
      </w:r>
      <w:r>
        <w:tab/>
      </w:r>
      <w:r>
        <w:tab/>
      </w:r>
      <w:r>
        <w:tab/>
        <w:t>Tatiana Perez</w:t>
      </w:r>
    </w:p>
    <w:p w14:paraId="246A8359" w14:textId="7BEF2200" w:rsidR="00D70E0D" w:rsidRDefault="007F14C3" w:rsidP="00093A58">
      <w:pPr>
        <w:pStyle w:val="Paragraphedeliste"/>
        <w:spacing w:line="240" w:lineRule="auto"/>
        <w:ind w:left="360"/>
      </w:pPr>
      <w:r>
        <w:t>Conseiller sportif :</w:t>
      </w:r>
      <w:r>
        <w:tab/>
      </w:r>
      <w:r>
        <w:tab/>
        <w:t xml:space="preserve">Michel Poirier-Defoy </w:t>
      </w:r>
      <w:r w:rsidR="00A77974">
        <w:br/>
      </w:r>
      <w:r w:rsidR="007C5592">
        <w:t>Chef</w:t>
      </w:r>
      <w:r w:rsidR="006D3B1B">
        <w:t>s</w:t>
      </w:r>
      <w:r w:rsidR="007C5592">
        <w:t xml:space="preserve"> contrôleur</w:t>
      </w:r>
      <w:r w:rsidR="006D3B1B">
        <w:t>s</w:t>
      </w:r>
      <w:r w:rsidR="007C5592">
        <w:t xml:space="preserve"> : </w:t>
      </w:r>
      <w:r w:rsidR="002A1369">
        <w:tab/>
      </w:r>
      <w:r w:rsidR="002A1369">
        <w:tab/>
      </w:r>
      <w:r w:rsidR="00D861AF">
        <w:t xml:space="preserve">Jetta </w:t>
      </w:r>
      <w:proofErr w:type="spellStart"/>
      <w:r w:rsidR="00D861AF">
        <w:t>Duboyce</w:t>
      </w:r>
      <w:proofErr w:type="spellEnd"/>
      <w:r w:rsidR="00D861AF">
        <w:t xml:space="preserve"> et Yves </w:t>
      </w:r>
      <w:proofErr w:type="spellStart"/>
      <w:r w:rsidR="00527FC3">
        <w:t>Lortie</w:t>
      </w:r>
      <w:proofErr w:type="spellEnd"/>
    </w:p>
    <w:p w14:paraId="06364A06" w14:textId="13F381D4" w:rsidR="00527FC3" w:rsidRDefault="00D70E0D" w:rsidP="007C31FA">
      <w:pPr>
        <w:pStyle w:val="Paragraphedeliste"/>
        <w:spacing w:line="240" w:lineRule="auto"/>
        <w:ind w:left="360"/>
      </w:pPr>
      <w:r w:rsidRPr="00D70E0D">
        <w:t xml:space="preserve">Compilation : </w:t>
      </w:r>
      <w:r w:rsidR="002A1369">
        <w:tab/>
      </w:r>
      <w:r w:rsidR="002A1369">
        <w:tab/>
      </w:r>
      <w:proofErr w:type="spellStart"/>
      <w:r w:rsidR="00E22D59">
        <w:t>Rally</w:t>
      </w:r>
      <w:proofErr w:type="spellEnd"/>
      <w:r w:rsidR="00E22D59">
        <w:t xml:space="preserve"> </w:t>
      </w:r>
      <w:proofErr w:type="spellStart"/>
      <w:r w:rsidR="00E22D59">
        <w:t>Scoring</w:t>
      </w:r>
      <w:proofErr w:type="spellEnd"/>
      <w:r w:rsidR="00E22D59">
        <w:t xml:space="preserve">, </w:t>
      </w:r>
      <w:r w:rsidRPr="00D70E0D">
        <w:t>Jean-Georges Marcotte</w:t>
      </w:r>
    </w:p>
    <w:p w14:paraId="2E98F5C2" w14:textId="02434FFD" w:rsidR="00A77974" w:rsidRDefault="007C5592" w:rsidP="007C31FA">
      <w:pPr>
        <w:pStyle w:val="Paragraphedeliste"/>
        <w:spacing w:line="240" w:lineRule="auto"/>
        <w:ind w:left="360"/>
      </w:pPr>
      <w:r>
        <w:t xml:space="preserve">Club organisateur : </w:t>
      </w:r>
      <w:r w:rsidR="003F308B">
        <w:t xml:space="preserve"> </w:t>
      </w:r>
      <w:r w:rsidR="003F308B" w:rsidRPr="00EB5B34">
        <w:t xml:space="preserve"> </w:t>
      </w:r>
      <w:r w:rsidR="002A1369">
        <w:tab/>
      </w:r>
      <w:r w:rsidR="00AB2B06">
        <w:t xml:space="preserve">Club Auto Sport </w:t>
      </w:r>
      <w:r w:rsidR="00E22D59">
        <w:t>Charlevoix</w:t>
      </w:r>
      <w:r w:rsidR="006A5D1C">
        <w:t xml:space="preserve"> (CRDC)</w:t>
      </w:r>
    </w:p>
    <w:p w14:paraId="6B604059" w14:textId="77777777" w:rsidR="006A5D1C" w:rsidRDefault="006A5D1C" w:rsidP="007C31FA">
      <w:pPr>
        <w:pStyle w:val="Paragraphedeliste"/>
        <w:spacing w:line="240" w:lineRule="auto"/>
        <w:ind w:left="360"/>
      </w:pPr>
    </w:p>
    <w:p w14:paraId="518ED95E" w14:textId="77777777" w:rsidR="00AD28E8" w:rsidRDefault="004D39A2" w:rsidP="009D3F56">
      <w:pPr>
        <w:pStyle w:val="Paragraphedeliste"/>
        <w:numPr>
          <w:ilvl w:val="0"/>
          <w:numId w:val="1"/>
        </w:numPr>
        <w:spacing w:line="240" w:lineRule="auto"/>
      </w:pPr>
      <w:r w:rsidRPr="009D3F56">
        <w:rPr>
          <w:b/>
          <w:bCs/>
        </w:rPr>
        <w:t>Horaire</w:t>
      </w:r>
      <w:r>
        <w:t> :</w:t>
      </w:r>
      <w:r w:rsidR="00AE3E90">
        <w:t xml:space="preserve"> </w:t>
      </w:r>
      <w:r w:rsidR="00AD28E8">
        <w:t xml:space="preserve"> </w:t>
      </w:r>
    </w:p>
    <w:p w14:paraId="792689F6" w14:textId="3D7873CF" w:rsidR="00BF7081" w:rsidRPr="00BF7081" w:rsidRDefault="00E43A35" w:rsidP="00AD28E8">
      <w:pPr>
        <w:pStyle w:val="Paragraphedeliste"/>
        <w:spacing w:line="240" w:lineRule="auto"/>
        <w:ind w:left="360"/>
      </w:pPr>
      <w:r>
        <w:t>2</w:t>
      </w:r>
      <w:r w:rsidR="00AD28E8">
        <w:t>7 décembre :</w:t>
      </w:r>
      <w:r w:rsidR="00AE3E90">
        <w:t xml:space="preserve">  </w:t>
      </w:r>
      <w:r w:rsidR="00AD28E8">
        <w:t>ouverture des inscriptions</w:t>
      </w:r>
    </w:p>
    <w:p w14:paraId="2D6F28A5" w14:textId="2D9CCB43" w:rsidR="00BA5504" w:rsidRPr="00061ECF" w:rsidRDefault="00061ECF" w:rsidP="00061ECF">
      <w:pPr>
        <w:spacing w:line="240" w:lineRule="auto"/>
        <w:ind w:firstLine="360"/>
        <w:rPr>
          <w:rFonts w:eastAsia="Times New Roman" w:cs="Helvetica"/>
        </w:rPr>
      </w:pPr>
      <w:r>
        <w:t xml:space="preserve">Lundi </w:t>
      </w:r>
      <w:r w:rsidR="000C6825">
        <w:t>12</w:t>
      </w:r>
      <w:r w:rsidR="00BA5504">
        <w:t xml:space="preserve"> février : fin des pré-inscriptions. Tirage d’une inscription gratuite</w:t>
      </w:r>
      <w:r w:rsidR="00BA5504">
        <w:br/>
        <w:t xml:space="preserve">                     ordre de départ provisoire</w:t>
      </w:r>
      <w:r w:rsidR="00AD28E8">
        <w:t xml:space="preserve"> disponible</w:t>
      </w:r>
      <w:r w:rsidRPr="00061ECF">
        <w:rPr>
          <w:rFonts w:eastAsia="Times New Roman" w:cs="Helvetica"/>
        </w:rPr>
        <w:t xml:space="preserve"> </w:t>
      </w:r>
      <w:r>
        <w:rPr>
          <w:rFonts w:eastAsia="Times New Roman" w:cs="Helvetica"/>
        </w:rPr>
        <w:br/>
        <w:t xml:space="preserve">        Jeudi 15 février : </w:t>
      </w:r>
      <w:r w:rsidRPr="00583A05">
        <w:rPr>
          <w:rFonts w:eastAsia="Times New Roman" w:cs="Helvetica"/>
          <w:b/>
          <w:bCs/>
        </w:rPr>
        <w:t xml:space="preserve">19h00 </w:t>
      </w:r>
      <w:r>
        <w:rPr>
          <w:rFonts w:eastAsia="Times New Roman" w:cs="Helvetica"/>
        </w:rPr>
        <w:t>Formation de navigation en ligne (</w:t>
      </w:r>
      <w:r w:rsidRPr="00583A05">
        <w:rPr>
          <w:rFonts w:eastAsia="Times New Roman" w:cs="Helvetica"/>
          <w:u w:val="single"/>
        </w:rPr>
        <w:t>inscription requise</w:t>
      </w:r>
      <w:r w:rsidR="0045107E" w:rsidRPr="0045107E">
        <w:rPr>
          <w:rFonts w:eastAsia="Times New Roman" w:cs="Helvetica"/>
          <w:u w:val="single"/>
        </w:rPr>
        <w:t xml:space="preserve"> </w:t>
      </w:r>
      <w:r w:rsidR="0045107E" w:rsidRPr="00583A05">
        <w:rPr>
          <w:rFonts w:eastAsia="Times New Roman" w:cs="Helvetica"/>
          <w:u w:val="single"/>
        </w:rPr>
        <w:t>sans frais</w:t>
      </w:r>
      <w:r>
        <w:rPr>
          <w:rFonts w:eastAsia="Times New Roman" w:cs="Helvetica"/>
        </w:rPr>
        <w:t>)</w:t>
      </w:r>
    </w:p>
    <w:p w14:paraId="0487CD9C" w14:textId="0FC01AD6" w:rsidR="00061ECF" w:rsidRDefault="007B21EC" w:rsidP="00BA5504">
      <w:pPr>
        <w:spacing w:line="240" w:lineRule="auto"/>
        <w:ind w:left="360"/>
      </w:pPr>
      <w:r>
        <w:rPr>
          <w:b/>
          <w:bCs/>
        </w:rPr>
        <w:t xml:space="preserve">Samedi, </w:t>
      </w:r>
      <w:r w:rsidR="00DB51DE">
        <w:rPr>
          <w:b/>
          <w:bCs/>
        </w:rPr>
        <w:t>17</w:t>
      </w:r>
      <w:r w:rsidR="00BA5504" w:rsidRPr="00AD28E8">
        <w:rPr>
          <w:b/>
          <w:bCs/>
        </w:rPr>
        <w:t xml:space="preserve"> février </w:t>
      </w:r>
      <w:r w:rsidR="00E43A35">
        <w:rPr>
          <w:b/>
          <w:bCs/>
        </w:rPr>
        <w:t xml:space="preserve">2024 </w:t>
      </w:r>
      <w:r w:rsidR="00BA5504" w:rsidRPr="00AD28E8">
        <w:rPr>
          <w:b/>
          <w:bCs/>
        </w:rPr>
        <w:t>:</w:t>
      </w:r>
      <w:r w:rsidR="00BA5504">
        <w:t xml:space="preserve"> </w:t>
      </w:r>
    </w:p>
    <w:p w14:paraId="15E65B0B" w14:textId="791BA400" w:rsidR="00061ECF" w:rsidRDefault="00061ECF" w:rsidP="00061ECF">
      <w:pPr>
        <w:rPr>
          <w:rFonts w:eastAsia="Times New Roman" w:cs="Helvetica"/>
        </w:rPr>
      </w:pPr>
      <w:r>
        <w:t>15h</w:t>
      </w:r>
      <w:r w:rsidR="00181B8A">
        <w:t>15</w:t>
      </w:r>
      <w:r>
        <w:t> : Ouverture du QG : Enregistrement, documentation et inscriptions tardives</w:t>
      </w:r>
      <w:r>
        <w:rPr>
          <w:rFonts w:eastAsia="Times New Roman" w:cs="Helvetica"/>
        </w:rPr>
        <w:t> </w:t>
      </w:r>
    </w:p>
    <w:p w14:paraId="413F69AC" w14:textId="5C721A17" w:rsidR="00061ECF" w:rsidRDefault="00061ECF" w:rsidP="00061ECF">
      <w:pPr>
        <w:rPr>
          <w:rFonts w:eastAsia="Times New Roman" w:cs="Helvetica"/>
        </w:rPr>
      </w:pPr>
      <w:r>
        <w:rPr>
          <w:rFonts w:eastAsia="Times New Roman" w:cs="Helvetica"/>
        </w:rPr>
        <w:t>1</w:t>
      </w:r>
      <w:r w:rsidR="007B21EC">
        <w:rPr>
          <w:rFonts w:eastAsia="Times New Roman" w:cs="Helvetica"/>
        </w:rPr>
        <w:t>7</w:t>
      </w:r>
      <w:r>
        <w:rPr>
          <w:rFonts w:eastAsia="Times New Roman" w:cs="Helvetica"/>
        </w:rPr>
        <w:t xml:space="preserve">h00 : Formation de navigation </w:t>
      </w:r>
      <w:r w:rsidR="00181B8A">
        <w:rPr>
          <w:rFonts w:eastAsia="Times New Roman" w:cs="Helvetica"/>
        </w:rPr>
        <w:t>(</w:t>
      </w:r>
      <w:r>
        <w:rPr>
          <w:rFonts w:eastAsia="Times New Roman" w:cs="Helvetica"/>
        </w:rPr>
        <w:t>optionnelle</w:t>
      </w:r>
      <w:r w:rsidR="00181B8A">
        <w:rPr>
          <w:rFonts w:eastAsia="Times New Roman" w:cs="Helvetica"/>
        </w:rPr>
        <w:t>)</w:t>
      </w:r>
    </w:p>
    <w:p w14:paraId="146C8722" w14:textId="460AE0F8" w:rsidR="00061ECF" w:rsidRDefault="00061ECF" w:rsidP="00061ECF">
      <w:pPr>
        <w:rPr>
          <w:rFonts w:eastAsia="Times New Roman" w:cs="Helvetica"/>
        </w:rPr>
      </w:pPr>
      <w:r>
        <w:rPr>
          <w:rFonts w:eastAsia="Times New Roman" w:cs="Helvetica"/>
        </w:rPr>
        <w:t>18h00</w:t>
      </w:r>
      <w:r w:rsidR="00BE757A">
        <w:rPr>
          <w:rFonts w:eastAsia="Times New Roman" w:cs="Helvetica"/>
        </w:rPr>
        <w:t xml:space="preserve"> : </w:t>
      </w:r>
      <w:r>
        <w:rPr>
          <w:rFonts w:eastAsia="Times New Roman" w:cs="Helvetica"/>
        </w:rPr>
        <w:t>Fin de la période d’inscription</w:t>
      </w:r>
    </w:p>
    <w:p w14:paraId="5D7F78D5" w14:textId="6C36270C" w:rsidR="00B72199" w:rsidRPr="00061ECF" w:rsidRDefault="00061ECF" w:rsidP="00061ECF">
      <w:pPr>
        <w:rPr>
          <w:rFonts w:eastAsia="Times New Roman" w:cs="Helvetica"/>
        </w:rPr>
      </w:pPr>
      <w:r>
        <w:rPr>
          <w:rFonts w:eastAsia="Times New Roman" w:cs="Helvetica"/>
        </w:rPr>
        <w:t>18h15</w:t>
      </w:r>
      <w:r w:rsidR="00BE757A">
        <w:rPr>
          <w:rFonts w:eastAsia="Times New Roman" w:cs="Helvetica"/>
        </w:rPr>
        <w:t xml:space="preserve"> : </w:t>
      </w:r>
      <w:r>
        <w:rPr>
          <w:rFonts w:eastAsia="Times New Roman" w:cs="Helvetica"/>
        </w:rPr>
        <w:t>Directives aux équipages et tirages</w:t>
      </w:r>
      <w:r>
        <w:rPr>
          <w:rFonts w:eastAsia="Times New Roman" w:cs="Helvetica"/>
        </w:rPr>
        <w:br/>
      </w:r>
      <w:r w:rsidR="00AE3E90">
        <w:br/>
      </w:r>
      <w:r w:rsidR="009D3F56">
        <w:t xml:space="preserve">       </w:t>
      </w:r>
      <w:r w:rsidR="00AE3E90" w:rsidRPr="00391C09">
        <w:rPr>
          <w:b/>
          <w:bCs/>
          <w:sz w:val="24"/>
          <w:szCs w:val="24"/>
        </w:rPr>
        <w:t>1</w:t>
      </w:r>
      <w:r w:rsidR="00391C09" w:rsidRPr="00391C09">
        <w:rPr>
          <w:b/>
          <w:bCs/>
          <w:sz w:val="24"/>
          <w:szCs w:val="24"/>
        </w:rPr>
        <w:t>9</w:t>
      </w:r>
      <w:r w:rsidR="00AE3E90" w:rsidRPr="00391C09">
        <w:rPr>
          <w:b/>
          <w:bCs/>
          <w:sz w:val="24"/>
          <w:szCs w:val="24"/>
        </w:rPr>
        <w:t>h</w:t>
      </w:r>
      <w:r w:rsidR="00391C09" w:rsidRPr="00391C09">
        <w:rPr>
          <w:b/>
          <w:bCs/>
          <w:sz w:val="24"/>
          <w:szCs w:val="24"/>
        </w:rPr>
        <w:t>0</w:t>
      </w:r>
      <w:r w:rsidR="00AE3E90" w:rsidRPr="00391C09">
        <w:rPr>
          <w:b/>
          <w:bCs/>
          <w:sz w:val="24"/>
          <w:szCs w:val="24"/>
        </w:rPr>
        <w:t>0 :</w:t>
      </w:r>
      <w:r w:rsidR="00AE3E90" w:rsidRPr="00391C09">
        <w:rPr>
          <w:sz w:val="24"/>
          <w:szCs w:val="24"/>
        </w:rPr>
        <w:t xml:space="preserve"> </w:t>
      </w:r>
      <w:r w:rsidR="00AE3E90" w:rsidRPr="00391C09">
        <w:rPr>
          <w:b/>
          <w:bCs/>
          <w:sz w:val="24"/>
          <w:szCs w:val="24"/>
        </w:rPr>
        <w:t>DÉPART OFFICIEL</w:t>
      </w:r>
      <w:r w:rsidR="00D31C87" w:rsidRPr="00391C09">
        <w:rPr>
          <w:b/>
          <w:bCs/>
          <w:sz w:val="24"/>
          <w:szCs w:val="24"/>
        </w:rPr>
        <w:t> :</w:t>
      </w:r>
      <w:r w:rsidR="00AE3E90" w:rsidRPr="00391C09">
        <w:rPr>
          <w:b/>
          <w:bCs/>
          <w:sz w:val="24"/>
          <w:szCs w:val="24"/>
        </w:rPr>
        <w:t xml:space="preserve">  </w:t>
      </w:r>
      <w:r w:rsidR="00F040B7" w:rsidRPr="00391C09">
        <w:rPr>
          <w:b/>
          <w:bCs/>
          <w:sz w:val="24"/>
          <w:szCs w:val="24"/>
        </w:rPr>
        <w:t xml:space="preserve">          </w:t>
      </w:r>
      <w:r w:rsidR="00AE3E90" w:rsidRPr="00391C09">
        <w:rPr>
          <w:b/>
          <w:bCs/>
          <w:sz w:val="24"/>
          <w:szCs w:val="24"/>
        </w:rPr>
        <w:t xml:space="preserve">La Grosse Ride </w:t>
      </w:r>
      <w:r w:rsidR="0029207C" w:rsidRPr="00391C09">
        <w:rPr>
          <w:b/>
          <w:bCs/>
          <w:sz w:val="24"/>
          <w:szCs w:val="24"/>
        </w:rPr>
        <w:t xml:space="preserve">NOKIAN </w:t>
      </w:r>
      <w:r w:rsidR="00AE3E90" w:rsidRPr="00391C09">
        <w:rPr>
          <w:b/>
          <w:bCs/>
          <w:sz w:val="24"/>
          <w:szCs w:val="24"/>
        </w:rPr>
        <w:t>202</w:t>
      </w:r>
      <w:r w:rsidR="00597328" w:rsidRPr="00391C09">
        <w:rPr>
          <w:b/>
          <w:bCs/>
          <w:sz w:val="24"/>
          <w:szCs w:val="24"/>
        </w:rPr>
        <w:t>4</w:t>
      </w:r>
      <w:r w:rsidR="00361CFF" w:rsidRPr="00391C09">
        <w:rPr>
          <w:b/>
          <w:bCs/>
          <w:sz w:val="24"/>
          <w:szCs w:val="24"/>
        </w:rPr>
        <w:t xml:space="preserve"> </w:t>
      </w:r>
      <w:r w:rsidR="004476A6">
        <w:rPr>
          <w:b/>
          <w:bCs/>
        </w:rPr>
        <w:br/>
      </w:r>
      <w:r w:rsidR="00D31C87" w:rsidRPr="009D3F56">
        <w:rPr>
          <w:b/>
          <w:bCs/>
        </w:rPr>
        <w:br/>
      </w:r>
      <w:r w:rsidR="00D31C87" w:rsidRPr="009D3F56">
        <w:rPr>
          <w:b/>
          <w:bCs/>
        </w:rPr>
        <w:lastRenderedPageBreak/>
        <w:t xml:space="preserve">                                    </w:t>
      </w:r>
      <w:r w:rsidR="00597328" w:rsidRPr="006B215E">
        <w:rPr>
          <w:i/>
          <w:iCs/>
          <w:noProof/>
        </w:rPr>
        <w:drawing>
          <wp:inline distT="0" distB="0" distL="0" distR="0" wp14:anchorId="68D7C95A" wp14:editId="783893F3">
            <wp:extent cx="3170090" cy="15773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312" cy="158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15E" w:rsidRPr="006B215E">
        <w:rPr>
          <w:b/>
          <w:bCs/>
          <w:i/>
          <w:iCs/>
        </w:rPr>
        <w:br/>
        <w:t xml:space="preserve">                                    J.S. Besner, champion </w:t>
      </w:r>
      <w:r w:rsidR="00B671EF">
        <w:rPr>
          <w:b/>
          <w:bCs/>
          <w:i/>
          <w:iCs/>
        </w:rPr>
        <w:t xml:space="preserve">québécois et </w:t>
      </w:r>
      <w:r w:rsidR="006B215E" w:rsidRPr="006B215E">
        <w:rPr>
          <w:b/>
          <w:bCs/>
          <w:i/>
          <w:iCs/>
        </w:rPr>
        <w:t>canadien 2023</w:t>
      </w:r>
    </w:p>
    <w:p w14:paraId="4B7F7FE3" w14:textId="7EFB82D0" w:rsidR="0020482F" w:rsidRDefault="00AE3E90" w:rsidP="007C31FA">
      <w:pPr>
        <w:pStyle w:val="Paragraphedeliste"/>
        <w:spacing w:line="240" w:lineRule="auto"/>
        <w:ind w:left="360"/>
      </w:pPr>
      <w:r>
        <w:t>2</w:t>
      </w:r>
      <w:r w:rsidR="00BF7081">
        <w:t>2</w:t>
      </w:r>
      <w:r>
        <w:t>h</w:t>
      </w:r>
      <w:r w:rsidR="00BF7081">
        <w:t>0</w:t>
      </w:r>
      <w:r w:rsidR="00B72199">
        <w:t>0</w:t>
      </w:r>
      <w:r>
        <w:t xml:space="preserve"> : Arrêt </w:t>
      </w:r>
      <w:r w:rsidR="00F040B7">
        <w:t>m</w:t>
      </w:r>
      <w:r>
        <w:t xml:space="preserve">ajeur   </w:t>
      </w:r>
      <w:proofErr w:type="gramStart"/>
      <w:r>
        <w:t xml:space="preserve">  </w:t>
      </w:r>
      <w:r w:rsidR="009B6155">
        <w:t xml:space="preserve"> </w:t>
      </w:r>
      <w:r w:rsidR="0035580F">
        <w:t>(</w:t>
      </w:r>
      <w:proofErr w:type="gramEnd"/>
      <w:r w:rsidR="0035580F">
        <w:t>essence et nourriture disponibles)</w:t>
      </w:r>
      <w:r>
        <w:br/>
      </w:r>
      <w:r w:rsidR="00BF7081">
        <w:t xml:space="preserve">01h30 </w:t>
      </w:r>
      <w:r>
        <w:t>: Arrivée</w:t>
      </w:r>
      <w:r w:rsidR="0020482F">
        <w:t>.</w:t>
      </w:r>
      <w:r w:rsidR="0020482F">
        <w:tab/>
        <w:t xml:space="preserve">        (</w:t>
      </w:r>
      <w:proofErr w:type="gramStart"/>
      <w:r w:rsidR="00F4761E">
        <w:t>lunch</w:t>
      </w:r>
      <w:proofErr w:type="gramEnd"/>
      <w:r w:rsidR="0020482F">
        <w:t>)</w:t>
      </w:r>
    </w:p>
    <w:p w14:paraId="71CF500F" w14:textId="688387FD" w:rsidR="00C870C9" w:rsidRDefault="0020482F" w:rsidP="007C31FA">
      <w:pPr>
        <w:pStyle w:val="Paragraphedeliste"/>
        <w:spacing w:line="240" w:lineRule="auto"/>
        <w:ind w:left="360"/>
      </w:pPr>
      <w:r>
        <w:t xml:space="preserve">02h00 : Résultats </w:t>
      </w:r>
      <w:r w:rsidR="00AE3E90">
        <w:t xml:space="preserve">              </w:t>
      </w:r>
      <w:r w:rsidR="009B6155">
        <w:t xml:space="preserve"> </w:t>
      </w:r>
      <w:r w:rsidR="00C870C9">
        <w:br/>
      </w:r>
    </w:p>
    <w:p w14:paraId="0BC6FFFF" w14:textId="767E9B24" w:rsidR="004F1DD8" w:rsidRDefault="00361064" w:rsidP="00361064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 </w:t>
      </w:r>
      <w:r w:rsidR="00AA687F" w:rsidRPr="00361064">
        <w:rPr>
          <w:b/>
          <w:bCs/>
        </w:rPr>
        <w:t>Endroits</w:t>
      </w:r>
      <w:r w:rsidR="00AA687F">
        <w:t xml:space="preserve"> </w:t>
      </w:r>
      <w:r w:rsidR="00C80924">
        <w:t>-</w:t>
      </w:r>
      <w:r w:rsidR="00D861AF">
        <w:t xml:space="preserve"> </w:t>
      </w:r>
      <w:r w:rsidR="00D53ACC">
        <w:t>Départ</w:t>
      </w:r>
      <w:r w:rsidR="0029207C">
        <w:t xml:space="preserve"> </w:t>
      </w:r>
      <w:r w:rsidR="00D53ACC">
        <w:t xml:space="preserve">: </w:t>
      </w:r>
      <w:bookmarkStart w:id="0" w:name="_Hlk156598167"/>
      <w:bookmarkStart w:id="1" w:name="_Hlk154136765"/>
      <w:bookmarkStart w:id="2" w:name="_Hlk57244378"/>
      <w:r w:rsidR="0045107E">
        <w:t xml:space="preserve">Centre de Camping et Plein Air </w:t>
      </w:r>
      <w:r>
        <w:t xml:space="preserve">           </w:t>
      </w:r>
      <w:r w:rsidR="00967A22">
        <w:t xml:space="preserve"> </w:t>
      </w:r>
      <w:r w:rsidR="00967A22" w:rsidRPr="00361064">
        <w:rPr>
          <w:u w:val="single"/>
        </w:rPr>
        <w:t xml:space="preserve">GPS : </w:t>
      </w:r>
      <w:r w:rsidR="006E3263" w:rsidRPr="00361064">
        <w:rPr>
          <w:u w:val="single"/>
        </w:rPr>
        <w:t>46.0</w:t>
      </w:r>
      <w:r w:rsidR="004E53BE">
        <w:rPr>
          <w:u w:val="single"/>
        </w:rPr>
        <w:t>30255</w:t>
      </w:r>
      <w:r w:rsidR="006E3263" w:rsidRPr="00361064">
        <w:rPr>
          <w:u w:val="single"/>
        </w:rPr>
        <w:t xml:space="preserve"> 74.28</w:t>
      </w:r>
      <w:r w:rsidR="004E53BE">
        <w:rPr>
          <w:u w:val="single"/>
        </w:rPr>
        <w:t>7306</w:t>
      </w:r>
      <w:r w:rsidR="00967A22">
        <w:br/>
        <w:t xml:space="preserve">                    </w:t>
      </w:r>
      <w:r w:rsidR="004E53BE">
        <w:t>2, Chemin du Lac des Sables</w:t>
      </w:r>
      <w:r w:rsidR="00967A22" w:rsidRPr="0035580F">
        <w:t xml:space="preserve">, Sainte-Agathe-des-Monts, QC </w:t>
      </w:r>
      <w:r w:rsidR="00967A22">
        <w:t xml:space="preserve">   </w:t>
      </w:r>
      <w:r w:rsidR="007B21EC">
        <w:t xml:space="preserve"> </w:t>
      </w:r>
      <w:r w:rsidR="00043561">
        <w:t xml:space="preserve"> </w:t>
      </w:r>
      <w:r w:rsidR="007B21EC">
        <w:t xml:space="preserve"> </w:t>
      </w:r>
      <w:r w:rsidR="00967A22" w:rsidRPr="0035580F">
        <w:t xml:space="preserve">J8C </w:t>
      </w:r>
      <w:bookmarkEnd w:id="0"/>
      <w:r w:rsidR="00967A22" w:rsidRPr="0035580F">
        <w:t>2</w:t>
      </w:r>
      <w:r w:rsidR="004E53BE">
        <w:t>Z7</w:t>
      </w:r>
      <w:r w:rsidR="0035580F">
        <w:t xml:space="preserve"> </w:t>
      </w:r>
      <w:bookmarkEnd w:id="1"/>
      <w:r w:rsidR="006E3263">
        <w:br/>
      </w:r>
      <w:bookmarkEnd w:id="2"/>
    </w:p>
    <w:p w14:paraId="4245CFBD" w14:textId="49D4744D" w:rsidR="00D861AF" w:rsidRDefault="00CA3C13" w:rsidP="007C31FA">
      <w:pPr>
        <w:spacing w:line="240" w:lineRule="auto"/>
        <w:ind w:firstLine="360"/>
      </w:pPr>
      <w:r>
        <w:t xml:space="preserve">   </w:t>
      </w:r>
      <w:r w:rsidR="00C80924">
        <w:t>-</w:t>
      </w:r>
      <w:r w:rsidR="00D861AF">
        <w:t xml:space="preserve"> </w:t>
      </w:r>
      <w:r w:rsidR="004F1DD8">
        <w:t>Arrêt majeur</w:t>
      </w:r>
      <w:r w:rsidR="00D861AF">
        <w:t xml:space="preserve"> : </w:t>
      </w:r>
      <w:r w:rsidR="007B21EC">
        <w:t>Esso</w:t>
      </w:r>
      <w:r w:rsidR="0031270C">
        <w:t xml:space="preserve"> Couche-Tard</w:t>
      </w:r>
      <w:r w:rsidR="00D24826" w:rsidRPr="00D24826">
        <w:t xml:space="preserve">, Buckingham   </w:t>
      </w:r>
      <w:r w:rsidR="007B21EC">
        <w:t xml:space="preserve">             </w:t>
      </w:r>
      <w:r w:rsidR="00D24826" w:rsidRPr="00D24826">
        <w:rPr>
          <w:u w:val="single"/>
        </w:rPr>
        <w:t xml:space="preserve">GPS : </w:t>
      </w:r>
      <w:r w:rsidR="0031270C" w:rsidRPr="0031270C">
        <w:rPr>
          <w:u w:val="single"/>
        </w:rPr>
        <w:t>45.5</w:t>
      </w:r>
      <w:r w:rsidR="0031270C">
        <w:rPr>
          <w:u w:val="single"/>
        </w:rPr>
        <w:t xml:space="preserve">74033 </w:t>
      </w:r>
      <w:r w:rsidR="0031270C" w:rsidRPr="0031270C">
        <w:rPr>
          <w:u w:val="single"/>
        </w:rPr>
        <w:t>75.</w:t>
      </w:r>
      <w:r w:rsidR="0031270C">
        <w:rPr>
          <w:u w:val="single"/>
        </w:rPr>
        <w:t>404010</w:t>
      </w:r>
      <w:r w:rsidR="00D24826" w:rsidRPr="00D24826">
        <w:br/>
        <w:t xml:space="preserve">                                    </w:t>
      </w:r>
      <w:r w:rsidR="00D24826">
        <w:t xml:space="preserve">   </w:t>
      </w:r>
      <w:r w:rsidR="0031270C">
        <w:t xml:space="preserve">175 </w:t>
      </w:r>
      <w:proofErr w:type="gramStart"/>
      <w:r w:rsidR="0031270C">
        <w:t>ave</w:t>
      </w:r>
      <w:proofErr w:type="gramEnd"/>
      <w:r w:rsidR="0031270C">
        <w:t xml:space="preserve">. Lépine, </w:t>
      </w:r>
      <w:r w:rsidR="00D24826" w:rsidRPr="00D24826">
        <w:t xml:space="preserve">Gatineau, QC      </w:t>
      </w:r>
      <w:r w:rsidR="00D24826">
        <w:t xml:space="preserve">                                       </w:t>
      </w:r>
      <w:r w:rsidR="0031270C">
        <w:t xml:space="preserve">   </w:t>
      </w:r>
      <w:r w:rsidR="00D24826" w:rsidRPr="00D24826">
        <w:t>J8M 2B9</w:t>
      </w:r>
      <w:r>
        <w:br/>
      </w:r>
      <w:r w:rsidR="001A38CE">
        <w:br/>
        <w:t xml:space="preserve">       </w:t>
      </w:r>
      <w:r>
        <w:t xml:space="preserve">   </w:t>
      </w:r>
      <w:r w:rsidR="00D861AF">
        <w:t xml:space="preserve">- Arrivée : </w:t>
      </w:r>
      <w:r w:rsidR="008A01C6">
        <w:t xml:space="preserve"> </w:t>
      </w:r>
      <w:r w:rsidR="004E53BE">
        <w:t xml:space="preserve">Centre de Camping et Plein Air             </w:t>
      </w:r>
      <w:r w:rsidR="007B21EC">
        <w:t xml:space="preserve">             </w:t>
      </w:r>
      <w:r w:rsidR="004E53BE" w:rsidRPr="00361064">
        <w:rPr>
          <w:u w:val="single"/>
        </w:rPr>
        <w:t>GPS : 46.0</w:t>
      </w:r>
      <w:r w:rsidR="004E53BE">
        <w:rPr>
          <w:u w:val="single"/>
        </w:rPr>
        <w:t>30255</w:t>
      </w:r>
      <w:r w:rsidR="004E53BE" w:rsidRPr="00361064">
        <w:rPr>
          <w:u w:val="single"/>
        </w:rPr>
        <w:t xml:space="preserve"> 74.28</w:t>
      </w:r>
      <w:r w:rsidR="004E53BE">
        <w:rPr>
          <w:u w:val="single"/>
        </w:rPr>
        <w:t>7306</w:t>
      </w:r>
      <w:r w:rsidR="004E53BE">
        <w:br/>
        <w:t xml:space="preserve">                           2, Chemin du Lac des Sables</w:t>
      </w:r>
      <w:r w:rsidR="004E53BE" w:rsidRPr="0035580F">
        <w:t xml:space="preserve">, Sainte-Agathe-des-Monts, QC </w:t>
      </w:r>
      <w:r w:rsidR="004E53BE">
        <w:t xml:space="preserve">       </w:t>
      </w:r>
      <w:r w:rsidR="004E53BE" w:rsidRPr="0035580F">
        <w:t>J8C</w:t>
      </w:r>
      <w:r w:rsidR="004E53BE">
        <w:t xml:space="preserve"> 2Z7</w:t>
      </w:r>
    </w:p>
    <w:p w14:paraId="13DEE518" w14:textId="385FE14D" w:rsidR="0029207C" w:rsidRDefault="00AA687F" w:rsidP="00361064">
      <w:pPr>
        <w:pStyle w:val="Paragraphedeliste"/>
        <w:numPr>
          <w:ilvl w:val="0"/>
          <w:numId w:val="1"/>
        </w:numPr>
        <w:spacing w:line="240" w:lineRule="auto"/>
      </w:pPr>
      <w:r w:rsidRPr="00361064">
        <w:rPr>
          <w:b/>
          <w:bCs/>
        </w:rPr>
        <w:t>Inscriptions</w:t>
      </w:r>
      <w:r w:rsidR="00AE3E90">
        <w:t xml:space="preserve"> : </w:t>
      </w:r>
      <w:r w:rsidR="00E6150B">
        <w:t xml:space="preserve"> </w:t>
      </w:r>
      <w:r w:rsidR="0029207C">
        <w:t xml:space="preserve">   avant le </w:t>
      </w:r>
      <w:r w:rsidR="00DB51DE">
        <w:t>12</w:t>
      </w:r>
      <w:r w:rsidR="00A50A60">
        <w:t xml:space="preserve"> février</w:t>
      </w:r>
      <w:r w:rsidR="002D72C8">
        <w:t xml:space="preserve"> :   </w:t>
      </w:r>
      <w:r w:rsidR="00A50A60">
        <w:t>90</w:t>
      </w:r>
      <w:r w:rsidR="002D72C8">
        <w:t>,00 $ (tirage d</w:t>
      </w:r>
      <w:r w:rsidR="00A50A60">
        <w:t>’une</w:t>
      </w:r>
      <w:r w:rsidR="002D72C8">
        <w:t xml:space="preserve"> inscription gratuite)</w:t>
      </w:r>
    </w:p>
    <w:p w14:paraId="35A3D29C" w14:textId="205FDE0B" w:rsidR="00AB2B06" w:rsidRDefault="0029207C" w:rsidP="007C31FA">
      <w:pPr>
        <w:pStyle w:val="Paragraphedeliste"/>
        <w:spacing w:line="240" w:lineRule="auto"/>
        <w:ind w:left="1416"/>
      </w:pPr>
      <w:r>
        <w:t xml:space="preserve">      </w:t>
      </w:r>
      <w:r w:rsidR="004476A6">
        <w:t xml:space="preserve"> </w:t>
      </w:r>
      <w:proofErr w:type="gramStart"/>
      <w:r w:rsidR="004476A6">
        <w:t>a</w:t>
      </w:r>
      <w:r w:rsidR="00DB51DE">
        <w:t>près</w:t>
      </w:r>
      <w:proofErr w:type="gramEnd"/>
      <w:r w:rsidR="00AA687F">
        <w:t xml:space="preserve"> le </w:t>
      </w:r>
      <w:r w:rsidR="00DB51DE">
        <w:t>12</w:t>
      </w:r>
      <w:r w:rsidR="00A50A60">
        <w:t xml:space="preserve"> février</w:t>
      </w:r>
      <w:r w:rsidR="002D72C8">
        <w:t xml:space="preserve"> </w:t>
      </w:r>
      <w:r w:rsidR="00AA687F">
        <w:t xml:space="preserve">ou sur place : </w:t>
      </w:r>
      <w:r w:rsidR="00A50A60">
        <w:t>10</w:t>
      </w:r>
      <w:r w:rsidR="00AE166F">
        <w:t>0</w:t>
      </w:r>
      <w:r w:rsidR="009C3524">
        <w:t>,00</w:t>
      </w:r>
      <w:r w:rsidR="00E6150B">
        <w:t xml:space="preserve"> $</w:t>
      </w:r>
    </w:p>
    <w:p w14:paraId="18D5FEE0" w14:textId="5638C1FF" w:rsidR="00181B8A" w:rsidRDefault="00181B8A" w:rsidP="007C31FA">
      <w:pPr>
        <w:pStyle w:val="Paragraphedeliste"/>
        <w:spacing w:line="240" w:lineRule="auto"/>
        <w:ind w:left="1416"/>
      </w:pPr>
      <w:r>
        <w:t xml:space="preserve">       </w:t>
      </w:r>
      <w:proofErr w:type="gramStart"/>
      <w:r>
        <w:t>équipage</w:t>
      </w:r>
      <w:proofErr w:type="gramEnd"/>
      <w:r>
        <w:t xml:space="preserve"> de </w:t>
      </w:r>
      <w:proofErr w:type="spellStart"/>
      <w:r>
        <w:t>Rally</w:t>
      </w:r>
      <w:proofErr w:type="spellEnd"/>
      <w:r>
        <w:t xml:space="preserve"> e X : 90,00 $ (en tout temps)</w:t>
      </w:r>
    </w:p>
    <w:p w14:paraId="10312044" w14:textId="77F9DB9A" w:rsidR="00997E55" w:rsidRDefault="00C905C6" w:rsidP="00997E55">
      <w:pPr>
        <w:pStyle w:val="Paragraphedeliste"/>
        <w:numPr>
          <w:ilvl w:val="0"/>
          <w:numId w:val="3"/>
        </w:numPr>
        <w:spacing w:line="240" w:lineRule="auto"/>
      </w:pPr>
      <w:r>
        <w:t xml:space="preserve">L’inscription comprend </w:t>
      </w:r>
      <w:r w:rsidR="00AB2B06">
        <w:t>2 billets pour le</w:t>
      </w:r>
      <w:r w:rsidR="00391C09">
        <w:t xml:space="preserve"> lunc</w:t>
      </w:r>
      <w:r w:rsidR="00F22417">
        <w:t>h</w:t>
      </w:r>
      <w:r w:rsidR="00AB2B06">
        <w:t xml:space="preserve">  </w:t>
      </w:r>
    </w:p>
    <w:p w14:paraId="34CECA8B" w14:textId="77777777" w:rsidR="00997E55" w:rsidRDefault="00E6150B" w:rsidP="00997E55">
      <w:pPr>
        <w:pStyle w:val="Paragraphedeliste"/>
        <w:numPr>
          <w:ilvl w:val="0"/>
          <w:numId w:val="3"/>
        </w:numPr>
        <w:spacing w:line="240" w:lineRule="auto"/>
      </w:pPr>
      <w:r>
        <w:t>Nombre maximum d’inscriptions : 50</w:t>
      </w:r>
    </w:p>
    <w:p w14:paraId="6E986B78" w14:textId="25404E41" w:rsidR="00A77974" w:rsidRDefault="00997E55" w:rsidP="00181B8A">
      <w:r>
        <w:t xml:space="preserve">         </w:t>
      </w:r>
      <w:r w:rsidR="00AA687F">
        <w:t xml:space="preserve">Les inscriptions </w:t>
      </w:r>
      <w:r w:rsidR="0049092D">
        <w:t>se font</w:t>
      </w:r>
      <w:r w:rsidR="00BE4F9A">
        <w:t xml:space="preserve"> en direct via :</w:t>
      </w:r>
      <w:r w:rsidR="00453150" w:rsidRPr="00453150">
        <w:t xml:space="preserve"> </w:t>
      </w:r>
      <w:r w:rsidR="0049092D" w:rsidRPr="0049092D">
        <w:rPr>
          <w:rFonts w:ascii="Calibri" w:eastAsia="Times New Roman" w:hAnsi="Calibri" w:cs="Calibri"/>
          <w:lang w:eastAsia="fr-CA"/>
        </w:rPr>
        <w:t> </w:t>
      </w:r>
      <w:hyperlink r:id="rId14" w:history="1">
        <w:r w:rsidR="0049092D" w:rsidRPr="0049092D">
          <w:rPr>
            <w:rFonts w:ascii="Calibri" w:eastAsia="Times New Roman" w:hAnsi="Calibri" w:cs="Calibri"/>
            <w:color w:val="0000FF"/>
            <w:u w:val="single"/>
            <w:lang w:eastAsia="fr-CA"/>
          </w:rPr>
          <w:t>https://forms.gle/G5bCSEKPYV6ks1fR8</w:t>
        </w:r>
      </w:hyperlink>
      <w:r w:rsidR="00181B8A">
        <w:rPr>
          <w:rFonts w:ascii="Calibri" w:eastAsia="Times New Roman" w:hAnsi="Calibri" w:cs="Calibri"/>
          <w:color w:val="0000FF"/>
          <w:u w:val="single"/>
          <w:lang w:eastAsia="fr-CA"/>
        </w:rPr>
        <w:t xml:space="preserve"> </w:t>
      </w:r>
      <w:r w:rsidR="00181B8A">
        <w:rPr>
          <w:rFonts w:ascii="Calibri" w:eastAsia="Times New Roman" w:hAnsi="Calibri" w:cs="Calibri"/>
          <w:color w:val="0000FF"/>
          <w:u w:val="single"/>
          <w:lang w:eastAsia="fr-CA"/>
        </w:rPr>
        <w:br/>
      </w:r>
      <w:r w:rsidR="00CA3C13">
        <w:t xml:space="preserve">         Une inscription est confirmée quand le</w:t>
      </w:r>
      <w:r w:rsidR="00AA687F">
        <w:t xml:space="preserve"> </w:t>
      </w:r>
      <w:r w:rsidR="00CA3C13">
        <w:t>paiement est effectué.</w:t>
      </w:r>
      <w:r w:rsidR="00181B8A">
        <w:br/>
        <w:t xml:space="preserve">       </w:t>
      </w:r>
      <w:r w:rsidR="00BE4F9A">
        <w:t xml:space="preserve">  </w:t>
      </w:r>
      <w:r>
        <w:t>Sinon</w:t>
      </w:r>
      <w:r w:rsidR="00BE4F9A">
        <w:t xml:space="preserve"> </w:t>
      </w:r>
      <w:r w:rsidR="006B4865">
        <w:t xml:space="preserve">faire </w:t>
      </w:r>
      <w:r w:rsidR="00AA687F">
        <w:t xml:space="preserve">parvenir </w:t>
      </w:r>
      <w:r>
        <w:t xml:space="preserve">vos coordonnées </w:t>
      </w:r>
      <w:r w:rsidR="00AA687F">
        <w:t>à :</w:t>
      </w:r>
      <w:r w:rsidR="00FF3269">
        <w:t xml:space="preserve">  </w:t>
      </w:r>
      <w:bookmarkStart w:id="3" w:name="_Hlk122600233"/>
      <w:r w:rsidR="00726995">
        <w:t>J-</w:t>
      </w:r>
      <w:r w:rsidR="006B4865">
        <w:t xml:space="preserve">S </w:t>
      </w:r>
      <w:r w:rsidR="00726995">
        <w:t xml:space="preserve">Besner au </w:t>
      </w:r>
      <w:hyperlink r:id="rId15" w:history="1">
        <w:r w:rsidR="00726995" w:rsidRPr="00BD3816">
          <w:rPr>
            <w:rStyle w:val="Lienhypertexte"/>
          </w:rPr>
          <w:t>jsbesner@groupebesner.com</w:t>
        </w:r>
      </w:hyperlink>
      <w:r w:rsidR="00726995">
        <w:t xml:space="preserve"> </w:t>
      </w:r>
      <w:bookmarkEnd w:id="3"/>
      <w:r w:rsidR="00F773BE">
        <w:br/>
      </w:r>
    </w:p>
    <w:p w14:paraId="3B71DAAA" w14:textId="6FED3C83" w:rsidR="00277B7C" w:rsidRDefault="00AE3E90" w:rsidP="00361064">
      <w:pPr>
        <w:pStyle w:val="Paragraphedeliste"/>
        <w:numPr>
          <w:ilvl w:val="0"/>
          <w:numId w:val="1"/>
        </w:numPr>
        <w:spacing w:line="240" w:lineRule="auto"/>
      </w:pPr>
      <w:r w:rsidRPr="00361064">
        <w:rPr>
          <w:b/>
          <w:bCs/>
        </w:rPr>
        <w:t>Navigation</w:t>
      </w:r>
      <w:r>
        <w:t xml:space="preserve"> : </w:t>
      </w:r>
      <w:r w:rsidR="006C31F6">
        <w:t xml:space="preserve">1 </w:t>
      </w:r>
      <w:r w:rsidR="0038237D">
        <w:t>cahier</w:t>
      </w:r>
      <w:r w:rsidR="006C31F6">
        <w:t xml:space="preserve"> (route et temps)</w:t>
      </w:r>
      <w:r w:rsidR="00495486">
        <w:t>,</w:t>
      </w:r>
      <w:r w:rsidR="0038237D">
        <w:t xml:space="preserve"> 2 cartes de contrôles </w:t>
      </w:r>
      <w:r w:rsidR="00495486">
        <w:t xml:space="preserve">et des numéros </w:t>
      </w:r>
      <w:r w:rsidR="0038237D">
        <w:t>seront remis</w:t>
      </w:r>
      <w:r w:rsidR="00495486">
        <w:t>.</w:t>
      </w:r>
      <w:r w:rsidR="00CC71F7">
        <w:br/>
        <w:t xml:space="preserve">- </w:t>
      </w:r>
      <w:r w:rsidR="00495486">
        <w:t>Cahier de r</w:t>
      </w:r>
      <w:r w:rsidR="00CC71F7">
        <w:t xml:space="preserve">oute ; </w:t>
      </w:r>
      <w:r w:rsidR="00C128DA">
        <w:t>kilométrages</w:t>
      </w:r>
      <w:r>
        <w:t xml:space="preserve"> cumulatifs et non-cumulatifs avec tulipes</w:t>
      </w:r>
      <w:r w:rsidR="00C74551">
        <w:t xml:space="preserve"> et instructions</w:t>
      </w:r>
      <w:r w:rsidR="00CC71F7">
        <w:t xml:space="preserve"> en ordre</w:t>
      </w:r>
      <w:r>
        <w:t>.</w:t>
      </w:r>
      <w:r w:rsidR="00181B8A">
        <w:t xml:space="preserve"> Calcul du temps inclus dans le cahier.</w:t>
      </w:r>
      <w:r>
        <w:t xml:space="preserve"> </w:t>
      </w:r>
      <w:r w:rsidR="00CC71F7">
        <w:br/>
        <w:t xml:space="preserve">- </w:t>
      </w:r>
      <w:r w:rsidR="006C31F6">
        <w:t>T</w:t>
      </w:r>
      <w:r w:rsidR="00CC71F7">
        <w:t xml:space="preserve">emps : </w:t>
      </w:r>
      <w:r w:rsidR="00C91338">
        <w:t>l</w:t>
      </w:r>
      <w:r>
        <w:t xml:space="preserve">e calcul </w:t>
      </w:r>
      <w:r w:rsidR="00CC71F7">
        <w:t xml:space="preserve">sera fait </w:t>
      </w:r>
      <w:r>
        <w:t xml:space="preserve">en temps écoulé </w:t>
      </w:r>
      <w:r w:rsidR="007F5490">
        <w:t>ou</w:t>
      </w:r>
      <w:r>
        <w:t xml:space="preserve"> vitesse moyenne.</w:t>
      </w:r>
      <w:r w:rsidR="007F5490">
        <w:t xml:space="preserve"> </w:t>
      </w:r>
      <w:r w:rsidR="00181B8A">
        <w:br/>
      </w:r>
      <w:r w:rsidR="00CC71F7">
        <w:t xml:space="preserve">- </w:t>
      </w:r>
      <w:r w:rsidR="007F5490">
        <w:t>C</w:t>
      </w:r>
      <w:r w:rsidR="00CC71F7">
        <w:t>o</w:t>
      </w:r>
      <w:r w:rsidR="007F5490">
        <w:t>ntrôles à la seconde</w:t>
      </w:r>
      <w:r w:rsidR="00CC71F7">
        <w:t> : au nombre de 2 par étape</w:t>
      </w:r>
      <w:r w:rsidR="007F5490">
        <w:t>.</w:t>
      </w:r>
      <w:r w:rsidR="0020276C">
        <w:t xml:space="preserve"> </w:t>
      </w:r>
      <w:r w:rsidR="0038237D">
        <w:t xml:space="preserve">Le temps de départ après un contrôle à la seconde sera la minute suivant </w:t>
      </w:r>
      <w:r w:rsidR="00F22417">
        <w:t>l</w:t>
      </w:r>
      <w:r w:rsidR="0038237D">
        <w:t xml:space="preserve">’arrivée. </w:t>
      </w:r>
    </w:p>
    <w:p w14:paraId="5E4E97EA" w14:textId="340D5823" w:rsidR="00C870C9" w:rsidRDefault="00277B7C" w:rsidP="00B55140">
      <w:pPr>
        <w:pStyle w:val="Paragraphedeliste"/>
        <w:spacing w:line="240" w:lineRule="auto"/>
        <w:ind w:left="708"/>
      </w:pPr>
      <w:r>
        <w:rPr>
          <w:b/>
          <w:bCs/>
        </w:rPr>
        <w:t>Vérification d’odomètre </w:t>
      </w:r>
      <w:r w:rsidRPr="00277B7C">
        <w:t>:</w:t>
      </w:r>
      <w:r>
        <w:t xml:space="preserve"> </w:t>
      </w:r>
      <w:r w:rsidR="00C91338">
        <w:t>la</w:t>
      </w:r>
      <w:r>
        <w:t xml:space="preserve"> vérification d’odomètre</w:t>
      </w:r>
      <w:r w:rsidR="00B675CC">
        <w:t xml:space="preserve"> </w:t>
      </w:r>
      <w:r w:rsidR="00C91338">
        <w:t>se</w:t>
      </w:r>
      <w:r w:rsidR="00B675CC">
        <w:t xml:space="preserve">ra </w:t>
      </w:r>
      <w:r w:rsidR="00C91338">
        <w:t xml:space="preserve">la première section de la </w:t>
      </w:r>
      <w:r w:rsidR="00181B8A">
        <w:t>G</w:t>
      </w:r>
      <w:r w:rsidR="00C91338">
        <w:t xml:space="preserve">rosse Ride NOKIAN 2024. Le plein d’essence </w:t>
      </w:r>
      <w:r w:rsidR="006C31F6">
        <w:t>devra être fait avant le départ.</w:t>
      </w:r>
      <w:r w:rsidR="00C870C9">
        <w:br/>
      </w:r>
    </w:p>
    <w:p w14:paraId="0F2441B6" w14:textId="0FD17A30" w:rsidR="00AB2B06" w:rsidRDefault="00B55140" w:rsidP="00361064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  <w:bCs/>
        </w:rPr>
        <w:t>Prix, bourses</w:t>
      </w:r>
      <w:r w:rsidR="00C870C9">
        <w:rPr>
          <w:b/>
          <w:bCs/>
        </w:rPr>
        <w:t xml:space="preserve"> et trophées </w:t>
      </w:r>
      <w:r w:rsidR="00C870C9" w:rsidRPr="00C870C9">
        <w:t>:</w:t>
      </w:r>
      <w:r w:rsidR="00C870C9">
        <w:t xml:space="preserve"> </w:t>
      </w:r>
      <w:r w:rsidR="00CA3C13">
        <w:t>un minimum de 3000 $ en prix</w:t>
      </w:r>
      <w:r w:rsidR="00181B8A">
        <w:t> :</w:t>
      </w:r>
      <w:r w:rsidR="00CA3C13">
        <w:t xml:space="preserve"> tirage, bourses et trophées</w:t>
      </w:r>
    </w:p>
    <w:p w14:paraId="4F1A378D" w14:textId="2998EBD1" w:rsidR="00AB2B06" w:rsidRDefault="00A50A60" w:rsidP="00AB2B06">
      <w:pPr>
        <w:pStyle w:val="Paragraphedeliste"/>
        <w:numPr>
          <w:ilvl w:val="0"/>
          <w:numId w:val="2"/>
        </w:numPr>
        <w:spacing w:line="240" w:lineRule="auto"/>
      </w:pPr>
      <w:r>
        <w:t>1</w:t>
      </w:r>
      <w:r w:rsidR="00C870C9">
        <w:t xml:space="preserve"> inscription gratuite</w:t>
      </w:r>
      <w:r>
        <w:t xml:space="preserve"> sera</w:t>
      </w:r>
      <w:r w:rsidR="00C870C9">
        <w:t xml:space="preserve"> adjugée</w:t>
      </w:r>
      <w:r>
        <w:t xml:space="preserve"> le </w:t>
      </w:r>
      <w:r w:rsidR="000945BC">
        <w:t>12</w:t>
      </w:r>
      <w:r>
        <w:t xml:space="preserve"> février </w:t>
      </w:r>
      <w:r w:rsidR="00C870C9">
        <w:t>parmi les équipages déjà inscrits</w:t>
      </w:r>
      <w:r w:rsidR="006D3B1B">
        <w:t xml:space="preserve">. </w:t>
      </w:r>
    </w:p>
    <w:p w14:paraId="01832DDC" w14:textId="6CBCC034" w:rsidR="00AB2B06" w:rsidRDefault="006D3B1B" w:rsidP="00AB2B06">
      <w:pPr>
        <w:pStyle w:val="Paragraphedeliste"/>
        <w:numPr>
          <w:ilvl w:val="0"/>
          <w:numId w:val="2"/>
        </w:numPr>
        <w:spacing w:line="240" w:lineRule="auto"/>
      </w:pPr>
      <w:r>
        <w:t xml:space="preserve">Un jeu de pneus NOKIAN sera tiré </w:t>
      </w:r>
      <w:r w:rsidR="00B55140">
        <w:t xml:space="preserve">avant le départ </w:t>
      </w:r>
      <w:r w:rsidR="00181B8A">
        <w:t>(</w:t>
      </w:r>
      <w:r w:rsidR="008F0AB6">
        <w:t>installation</w:t>
      </w:r>
      <w:r w:rsidR="006C31F6">
        <w:t xml:space="preserve"> compris</w:t>
      </w:r>
      <w:r w:rsidR="008F0AB6">
        <w:t>e</w:t>
      </w:r>
      <w:r w:rsidR="00181B8A">
        <w:t>)</w:t>
      </w:r>
      <w:r>
        <w:t xml:space="preserve">. </w:t>
      </w:r>
    </w:p>
    <w:p w14:paraId="5B4A05E0" w14:textId="7A28ED72" w:rsidR="00AB2B06" w:rsidRDefault="006D3B1B" w:rsidP="00AB2B06">
      <w:pPr>
        <w:pStyle w:val="Paragraphedeliste"/>
        <w:numPr>
          <w:ilvl w:val="0"/>
          <w:numId w:val="2"/>
        </w:numPr>
        <w:spacing w:line="240" w:lineRule="auto"/>
      </w:pPr>
      <w:r>
        <w:lastRenderedPageBreak/>
        <w:t xml:space="preserve">Des bourses </w:t>
      </w:r>
      <w:r w:rsidR="0039533D">
        <w:t xml:space="preserve">et trophées </w:t>
      </w:r>
      <w:r>
        <w:t>totalisant 1000</w:t>
      </w:r>
      <w:r w:rsidR="00344082">
        <w:t xml:space="preserve"> </w:t>
      </w:r>
      <w:r>
        <w:t>$</w:t>
      </w:r>
      <w:r w:rsidR="00C870C9">
        <w:t xml:space="preserve"> </w:t>
      </w:r>
      <w:r>
        <w:t xml:space="preserve">seront remis aux équipages gagnants </w:t>
      </w:r>
      <w:r w:rsidR="00EC333A">
        <w:t>et aux participants</w:t>
      </w:r>
    </w:p>
    <w:p w14:paraId="092ABD54" w14:textId="23350208" w:rsidR="00C870C9" w:rsidRDefault="00AB2B06" w:rsidP="007F14C3">
      <w:pPr>
        <w:pStyle w:val="Paragraphedeliste"/>
        <w:numPr>
          <w:ilvl w:val="0"/>
          <w:numId w:val="2"/>
        </w:numPr>
        <w:spacing w:line="240" w:lineRule="auto"/>
      </w:pPr>
      <w:r>
        <w:t>D</w:t>
      </w:r>
      <w:r w:rsidR="006D3B1B">
        <w:t xml:space="preserve">es prix de </w:t>
      </w:r>
      <w:r w:rsidR="00895454">
        <w:t>présence</w:t>
      </w:r>
      <w:r w:rsidR="006D3B1B">
        <w:t xml:space="preserve"> </w:t>
      </w:r>
      <w:r w:rsidR="00895454">
        <w:t>seront</w:t>
      </w:r>
      <w:r w:rsidR="006D3B1B">
        <w:t xml:space="preserve"> également tirés au hasard.</w:t>
      </w:r>
      <w:r w:rsidR="0039533D">
        <w:t xml:space="preserve"> (Pole Position, Premier Choix, </w:t>
      </w:r>
      <w:r w:rsidR="009334AC">
        <w:t xml:space="preserve">Trois Moineaux, </w:t>
      </w:r>
      <w:r w:rsidR="0039533D">
        <w:t>etc.)</w:t>
      </w:r>
      <w:r w:rsidR="00C870C9">
        <w:br/>
      </w:r>
    </w:p>
    <w:p w14:paraId="57FAB087" w14:textId="2C4501E0" w:rsidR="007F14C3" w:rsidRDefault="00AA687F" w:rsidP="00361064">
      <w:pPr>
        <w:pStyle w:val="Paragraphedeliste"/>
        <w:numPr>
          <w:ilvl w:val="0"/>
          <w:numId w:val="1"/>
        </w:numPr>
        <w:spacing w:line="240" w:lineRule="auto"/>
      </w:pPr>
      <w:r w:rsidRPr="00C128DA">
        <w:rPr>
          <w:b/>
          <w:bCs/>
        </w:rPr>
        <w:t>Équipement</w:t>
      </w:r>
      <w:r>
        <w:t> : aucun équipement</w:t>
      </w:r>
      <w:r w:rsidR="007F5490">
        <w:t xml:space="preserve"> </w:t>
      </w:r>
      <w:r w:rsidR="00C74551">
        <w:t xml:space="preserve">n’est </w:t>
      </w:r>
      <w:r w:rsidR="00BC1B49">
        <w:t xml:space="preserve">requis ou </w:t>
      </w:r>
      <w:r w:rsidR="007F5490">
        <w:t xml:space="preserve">obligatoire </w:t>
      </w:r>
      <w:r>
        <w:t xml:space="preserve">mais </w:t>
      </w:r>
      <w:r w:rsidR="00D02B0F">
        <w:t>un triangle de sécurité est recommandé.</w:t>
      </w:r>
      <w:r w:rsidR="00B55140">
        <w:t xml:space="preserve"> </w:t>
      </w:r>
      <w:r w:rsidR="00CC71F7">
        <w:t xml:space="preserve">Le plein de carburant est préférable puisqu’aucune station d’essence n’est disponible avant l’arrêt majeur </w:t>
      </w:r>
      <w:r w:rsidR="000C6825">
        <w:t xml:space="preserve">ou l’arrivée. </w:t>
      </w:r>
      <w:r w:rsidR="00CC71F7">
        <w:t>(</w:t>
      </w:r>
      <w:r w:rsidR="00925E77">
        <w:t>Prévoir</w:t>
      </w:r>
      <w:r w:rsidR="00CC71F7">
        <w:t xml:space="preserve"> </w:t>
      </w:r>
      <w:r w:rsidR="00925E77">
        <w:t>200 kilomètres</w:t>
      </w:r>
      <w:r w:rsidR="000C6825">
        <w:t xml:space="preserve"> par étape</w:t>
      </w:r>
      <w:r w:rsidR="00CC71F7">
        <w:t>).</w:t>
      </w:r>
    </w:p>
    <w:p w14:paraId="3C24AD3B" w14:textId="77777777" w:rsidR="00B55140" w:rsidRDefault="00B55140" w:rsidP="00B55140">
      <w:pPr>
        <w:pStyle w:val="Paragraphedeliste"/>
        <w:spacing w:line="240" w:lineRule="auto"/>
      </w:pPr>
    </w:p>
    <w:p w14:paraId="73D6DF82" w14:textId="64CAF957" w:rsidR="00C128DA" w:rsidRDefault="007F14C3" w:rsidP="00361064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  <w:bCs/>
        </w:rPr>
        <w:t>Urgence dépannage </w:t>
      </w:r>
      <w:r w:rsidRPr="007F14C3">
        <w:t>:</w:t>
      </w:r>
      <w:r>
        <w:t xml:space="preserve"> </w:t>
      </w:r>
      <w:r w:rsidR="000C6825">
        <w:br/>
        <w:t xml:space="preserve">- </w:t>
      </w:r>
      <w:r w:rsidR="00027B4D">
        <w:t>un numéro d’urgence sera disponible pendant l’épreuve.</w:t>
      </w:r>
      <w:r w:rsidR="0039533D">
        <w:t xml:space="preserve"> Si un véhicule tombe en panne ou doit s’immobiliser ailleurs que dans une zone de contrôle, les feux d’urgence devront être activés. Si l’arrêt </w:t>
      </w:r>
      <w:r w:rsidR="0040263A">
        <w:t xml:space="preserve">est </w:t>
      </w:r>
      <w:r w:rsidR="00B55140">
        <w:t>prolongé</w:t>
      </w:r>
      <w:r w:rsidR="0039533D">
        <w:t xml:space="preserve">, un triangle pourra être disposé à </w:t>
      </w:r>
      <w:r w:rsidR="00181B8A">
        <w:t>25</w:t>
      </w:r>
      <w:r w:rsidR="0039533D">
        <w:t xml:space="preserve"> mètres derrière le véhicule. Si un véhicule est hors de la route, le ou les véhicules suivants devront s’arrêter </w:t>
      </w:r>
      <w:r w:rsidR="0040263A">
        <w:t>et</w:t>
      </w:r>
      <w:r w:rsidR="0039533D">
        <w:t xml:space="preserve"> s’assurer que les passagers sont </w:t>
      </w:r>
      <w:r w:rsidR="00B55140">
        <w:t>sains et saufs et en sécurité. Si nécessaire, le numéro d’urgence pourra être composé.</w:t>
      </w:r>
      <w:r w:rsidR="0039533D">
        <w:t xml:space="preserve"> </w:t>
      </w:r>
      <w:r w:rsidR="0068712B">
        <w:br/>
      </w:r>
      <w:r w:rsidR="000C6825">
        <w:t>- il y aura une voiture officielle d’ouverture et un véhicule de fermeture.</w:t>
      </w:r>
      <w:r w:rsidR="00C128DA">
        <w:br/>
      </w:r>
    </w:p>
    <w:p w14:paraId="3AE27CE8" w14:textId="61E531D4" w:rsidR="00D8528C" w:rsidRPr="004677DB" w:rsidRDefault="00C128DA" w:rsidP="00361064">
      <w:pPr>
        <w:pStyle w:val="Paragraphedeliste"/>
        <w:numPr>
          <w:ilvl w:val="0"/>
          <w:numId w:val="1"/>
        </w:numPr>
        <w:spacing w:line="240" w:lineRule="auto"/>
        <w:rPr>
          <w:rStyle w:val="Lienhypertexte"/>
          <w:color w:val="auto"/>
          <w:u w:val="none"/>
        </w:rPr>
      </w:pPr>
      <w:r w:rsidRPr="00BC1B49">
        <w:rPr>
          <w:b/>
          <w:bCs/>
        </w:rPr>
        <w:t>Bénévoles </w:t>
      </w:r>
      <w:r w:rsidRPr="00C128DA">
        <w:t>:</w:t>
      </w:r>
      <w:r>
        <w:t xml:space="preserve"> La Grosse Ride NOKIAN </w:t>
      </w:r>
      <w:r w:rsidR="00B671EF">
        <w:t xml:space="preserve">2024 </w:t>
      </w:r>
      <w:r>
        <w:t>prend soin de ceux qui se portent bénévoles pour les contrôles</w:t>
      </w:r>
      <w:r w:rsidR="00B55140">
        <w:t xml:space="preserve"> et l’organisation</w:t>
      </w:r>
      <w:r>
        <w:t>. Un montant forfaitaire sera remis</w:t>
      </w:r>
      <w:r w:rsidR="00093A58">
        <w:t xml:space="preserve"> à chaque équipe de contrôleurs</w:t>
      </w:r>
      <w:r w:rsidR="000E408D">
        <w:t xml:space="preserve"> pour chaque </w:t>
      </w:r>
      <w:r w:rsidR="007F14C3">
        <w:t>étape</w:t>
      </w:r>
      <w:r w:rsidR="00E511FB">
        <w:t xml:space="preserve">. On peut s’inscrire comme bénévoles auprès de J-S Besner au </w:t>
      </w:r>
      <w:hyperlink r:id="rId16" w:history="1">
        <w:r w:rsidR="00E511FB" w:rsidRPr="00BD3816">
          <w:rPr>
            <w:rStyle w:val="Lienhypertexte"/>
          </w:rPr>
          <w:t>jsbesner@groupebesner.com</w:t>
        </w:r>
      </w:hyperlink>
    </w:p>
    <w:p w14:paraId="3E5AE171" w14:textId="77777777" w:rsidR="004677DB" w:rsidRPr="004677DB" w:rsidRDefault="004677DB" w:rsidP="004677DB">
      <w:pPr>
        <w:pStyle w:val="Paragraphedeliste"/>
        <w:spacing w:line="240" w:lineRule="auto"/>
        <w:ind w:left="360"/>
        <w:rPr>
          <w:rStyle w:val="Lienhypertexte"/>
          <w:color w:val="auto"/>
          <w:u w:val="none"/>
        </w:rPr>
      </w:pPr>
    </w:p>
    <w:p w14:paraId="56862980" w14:textId="34FD4284" w:rsidR="007328E7" w:rsidRDefault="007328E7" w:rsidP="007328E7">
      <w:pPr>
        <w:pStyle w:val="Paragraphedeliste"/>
        <w:numPr>
          <w:ilvl w:val="0"/>
          <w:numId w:val="1"/>
        </w:numPr>
        <w:spacing w:line="240" w:lineRule="auto"/>
      </w:pPr>
      <w:r>
        <w:t>Direction</w:t>
      </w:r>
      <w:r w:rsidR="00E43A35">
        <w:t>s</w:t>
      </w:r>
      <w:r>
        <w:t xml:space="preserve"> </w:t>
      </w:r>
      <w:r w:rsidR="006C31F6">
        <w:t>vers le</w:t>
      </w:r>
      <w:r w:rsidR="00E43A35">
        <w:t xml:space="preserve"> QG</w:t>
      </w:r>
      <w:r w:rsidR="006B215E">
        <w:t>,</w:t>
      </w:r>
      <w:r w:rsidR="00E43A35">
        <w:t> </w:t>
      </w:r>
      <w:r w:rsidR="006C31F6">
        <w:t xml:space="preserve">Centre de Camping et Plein Air. </w:t>
      </w:r>
      <w:r w:rsidR="00925E77">
        <w:t xml:space="preserve">             </w:t>
      </w:r>
      <w:r w:rsidR="006C31F6" w:rsidRPr="00361064">
        <w:rPr>
          <w:u w:val="single"/>
        </w:rPr>
        <w:t>GPS : 46.0</w:t>
      </w:r>
      <w:r w:rsidR="006C31F6">
        <w:rPr>
          <w:u w:val="single"/>
        </w:rPr>
        <w:t>30255</w:t>
      </w:r>
      <w:r w:rsidR="006C31F6" w:rsidRPr="00361064">
        <w:rPr>
          <w:u w:val="single"/>
        </w:rPr>
        <w:t xml:space="preserve"> 74.28</w:t>
      </w:r>
      <w:r w:rsidR="006C31F6">
        <w:rPr>
          <w:u w:val="single"/>
        </w:rPr>
        <w:t>7306</w:t>
      </w:r>
      <w:r w:rsidR="006C31F6">
        <w:br/>
        <w:t xml:space="preserve">                               2 Chemin du Lac des Sables</w:t>
      </w:r>
      <w:r w:rsidR="006C31F6" w:rsidRPr="0035580F">
        <w:t xml:space="preserve">, Sainte-Agathe-des-Monts, </w:t>
      </w:r>
      <w:proofErr w:type="gramStart"/>
      <w:r w:rsidR="006C31F6" w:rsidRPr="0035580F">
        <w:t xml:space="preserve">QC </w:t>
      </w:r>
      <w:r w:rsidR="006C31F6">
        <w:t xml:space="preserve"> </w:t>
      </w:r>
      <w:r w:rsidR="006C31F6" w:rsidRPr="0035580F">
        <w:t>J</w:t>
      </w:r>
      <w:proofErr w:type="gramEnd"/>
      <w:r w:rsidR="006C31F6" w:rsidRPr="0035580F">
        <w:t>8C</w:t>
      </w:r>
      <w:r w:rsidR="00B671EF">
        <w:t xml:space="preserve"> 2Z7</w:t>
      </w:r>
      <w:r>
        <w:br/>
        <w:t>- Autoroute 15</w:t>
      </w:r>
      <w:r w:rsidR="00925E77">
        <w:t>,</w:t>
      </w:r>
      <w:r>
        <w:t xml:space="preserve"> sortie 86.</w:t>
      </w:r>
      <w:r>
        <w:br/>
        <w:t xml:space="preserve">- </w:t>
      </w:r>
      <w:r w:rsidR="00925E77">
        <w:t>Droite</w:t>
      </w:r>
      <w:r>
        <w:t xml:space="preserve"> sur </w:t>
      </w:r>
      <w:r w:rsidR="00925E77">
        <w:t>r</w:t>
      </w:r>
      <w:r>
        <w:t>ue Principale</w:t>
      </w:r>
      <w:r w:rsidR="00925E77">
        <w:t xml:space="preserve"> /</w:t>
      </w:r>
      <w:r>
        <w:t xml:space="preserve"> route 117 nord</w:t>
      </w:r>
      <w:r w:rsidR="001A7C8F">
        <w:t xml:space="preserve"> (FC)</w:t>
      </w:r>
      <w:r>
        <w:br/>
        <w:t>- Au carrefour giratoire, suivez 329 sud, centre-ville</w:t>
      </w:r>
      <w:r>
        <w:br/>
        <w:t xml:space="preserve">- </w:t>
      </w:r>
      <w:r w:rsidR="001A7C8F">
        <w:t>Arrêt, g</w:t>
      </w:r>
      <w:r w:rsidR="00F959C3">
        <w:t>auche</w:t>
      </w:r>
      <w:r>
        <w:t xml:space="preserve"> sur </w:t>
      </w:r>
      <w:r w:rsidR="00F959C3">
        <w:t>St-Venant</w:t>
      </w:r>
      <w:r w:rsidR="001A7C8F">
        <w:t xml:space="preserve"> (Esso)</w:t>
      </w:r>
      <w:r>
        <w:br/>
        <w:t xml:space="preserve">- </w:t>
      </w:r>
      <w:r w:rsidR="00AA666D">
        <w:t>4 a</w:t>
      </w:r>
      <w:r>
        <w:t>rrêt</w:t>
      </w:r>
      <w:r w:rsidR="00AA666D">
        <w:t>s</w:t>
      </w:r>
      <w:r w:rsidR="00925E77">
        <w:t>,</w:t>
      </w:r>
      <w:r>
        <w:t xml:space="preserve"> puis </w:t>
      </w:r>
      <w:r w:rsidR="00AA666D">
        <w:t>droite</w:t>
      </w:r>
      <w:r>
        <w:t xml:space="preserve"> sur </w:t>
      </w:r>
      <w:r w:rsidR="00AA666D">
        <w:t>Lac des Sables</w:t>
      </w:r>
      <w:r>
        <w:br/>
      </w:r>
      <w:r w:rsidR="007D7DE4">
        <w:t xml:space="preserve">- </w:t>
      </w:r>
      <w:r w:rsidR="00AA666D">
        <w:t>Gauche dans le stationnement</w:t>
      </w:r>
      <w:r>
        <w:t xml:space="preserve"> </w:t>
      </w:r>
    </w:p>
    <w:p w14:paraId="21E0BA15" w14:textId="77777777" w:rsidR="007328E7" w:rsidRDefault="007328E7" w:rsidP="007328E7">
      <w:pPr>
        <w:pStyle w:val="Paragraphedeliste"/>
      </w:pPr>
    </w:p>
    <w:p w14:paraId="4A6BDCF6" w14:textId="03DBA879" w:rsidR="004677DB" w:rsidRDefault="001A7C8F" w:rsidP="007D7DE4">
      <w:pPr>
        <w:pStyle w:val="Paragraphedeliste"/>
        <w:spacing w:line="240" w:lineRule="auto"/>
        <w:ind w:left="360"/>
      </w:pPr>
      <w:r>
        <w:rPr>
          <w:noProof/>
        </w:rPr>
        <w:lastRenderedPageBreak/>
        <w:drawing>
          <wp:inline distT="0" distB="0" distL="0" distR="0" wp14:anchorId="1CDADFC2" wp14:editId="1677EFEF">
            <wp:extent cx="4975412" cy="3978026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550" cy="399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7DB" w:rsidSect="00E12529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ib WGL4 BT">
    <w:panose1 w:val="04040805040B02020603"/>
    <w:charset w:val="00"/>
    <w:family w:val="decorative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9C7"/>
    <w:multiLevelType w:val="hybridMultilevel"/>
    <w:tmpl w:val="FBA47FAC"/>
    <w:lvl w:ilvl="0" w:tplc="870C6E90">
      <w:start w:val="1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85" w:hanging="360"/>
      </w:pPr>
    </w:lvl>
    <w:lvl w:ilvl="2" w:tplc="0C0C001B" w:tentative="1">
      <w:start w:val="1"/>
      <w:numFmt w:val="lowerRoman"/>
      <w:lvlText w:val="%3."/>
      <w:lvlJc w:val="right"/>
      <w:pPr>
        <w:ind w:left="2205" w:hanging="180"/>
      </w:pPr>
    </w:lvl>
    <w:lvl w:ilvl="3" w:tplc="0C0C000F" w:tentative="1">
      <w:start w:val="1"/>
      <w:numFmt w:val="decimal"/>
      <w:lvlText w:val="%4."/>
      <w:lvlJc w:val="left"/>
      <w:pPr>
        <w:ind w:left="2925" w:hanging="360"/>
      </w:pPr>
    </w:lvl>
    <w:lvl w:ilvl="4" w:tplc="0C0C0019" w:tentative="1">
      <w:start w:val="1"/>
      <w:numFmt w:val="lowerLetter"/>
      <w:lvlText w:val="%5."/>
      <w:lvlJc w:val="left"/>
      <w:pPr>
        <w:ind w:left="3645" w:hanging="360"/>
      </w:pPr>
    </w:lvl>
    <w:lvl w:ilvl="5" w:tplc="0C0C001B" w:tentative="1">
      <w:start w:val="1"/>
      <w:numFmt w:val="lowerRoman"/>
      <w:lvlText w:val="%6."/>
      <w:lvlJc w:val="right"/>
      <w:pPr>
        <w:ind w:left="4365" w:hanging="180"/>
      </w:pPr>
    </w:lvl>
    <w:lvl w:ilvl="6" w:tplc="0C0C000F" w:tentative="1">
      <w:start w:val="1"/>
      <w:numFmt w:val="decimal"/>
      <w:lvlText w:val="%7."/>
      <w:lvlJc w:val="left"/>
      <w:pPr>
        <w:ind w:left="5085" w:hanging="360"/>
      </w:pPr>
    </w:lvl>
    <w:lvl w:ilvl="7" w:tplc="0C0C0019" w:tentative="1">
      <w:start w:val="1"/>
      <w:numFmt w:val="lowerLetter"/>
      <w:lvlText w:val="%8."/>
      <w:lvlJc w:val="left"/>
      <w:pPr>
        <w:ind w:left="5805" w:hanging="360"/>
      </w:pPr>
    </w:lvl>
    <w:lvl w:ilvl="8" w:tplc="0C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5272D97"/>
    <w:multiLevelType w:val="hybridMultilevel"/>
    <w:tmpl w:val="B1EC5864"/>
    <w:lvl w:ilvl="0" w:tplc="6A863764">
      <w:start w:val="17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D6756"/>
    <w:multiLevelType w:val="hybridMultilevel"/>
    <w:tmpl w:val="62F82C24"/>
    <w:lvl w:ilvl="0" w:tplc="FD5E8470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7D27ED2"/>
    <w:multiLevelType w:val="hybridMultilevel"/>
    <w:tmpl w:val="BAD6566A"/>
    <w:lvl w:ilvl="0" w:tplc="0A56DE4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C316E"/>
    <w:multiLevelType w:val="hybridMultilevel"/>
    <w:tmpl w:val="8F80BFD8"/>
    <w:lvl w:ilvl="0" w:tplc="FC584356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A228A8"/>
    <w:multiLevelType w:val="hybridMultilevel"/>
    <w:tmpl w:val="85CC4320"/>
    <w:lvl w:ilvl="0" w:tplc="834A2D5C">
      <w:start w:val="17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30" w:hanging="360"/>
      </w:pPr>
    </w:lvl>
    <w:lvl w:ilvl="2" w:tplc="0C0C001B" w:tentative="1">
      <w:start w:val="1"/>
      <w:numFmt w:val="lowerRoman"/>
      <w:lvlText w:val="%3."/>
      <w:lvlJc w:val="right"/>
      <w:pPr>
        <w:ind w:left="2250" w:hanging="180"/>
      </w:pPr>
    </w:lvl>
    <w:lvl w:ilvl="3" w:tplc="0C0C000F" w:tentative="1">
      <w:start w:val="1"/>
      <w:numFmt w:val="decimal"/>
      <w:lvlText w:val="%4."/>
      <w:lvlJc w:val="left"/>
      <w:pPr>
        <w:ind w:left="2970" w:hanging="360"/>
      </w:pPr>
    </w:lvl>
    <w:lvl w:ilvl="4" w:tplc="0C0C0019" w:tentative="1">
      <w:start w:val="1"/>
      <w:numFmt w:val="lowerLetter"/>
      <w:lvlText w:val="%5."/>
      <w:lvlJc w:val="left"/>
      <w:pPr>
        <w:ind w:left="3690" w:hanging="360"/>
      </w:pPr>
    </w:lvl>
    <w:lvl w:ilvl="5" w:tplc="0C0C001B" w:tentative="1">
      <w:start w:val="1"/>
      <w:numFmt w:val="lowerRoman"/>
      <w:lvlText w:val="%6."/>
      <w:lvlJc w:val="right"/>
      <w:pPr>
        <w:ind w:left="4410" w:hanging="180"/>
      </w:pPr>
    </w:lvl>
    <w:lvl w:ilvl="6" w:tplc="0C0C000F" w:tentative="1">
      <w:start w:val="1"/>
      <w:numFmt w:val="decimal"/>
      <w:lvlText w:val="%7."/>
      <w:lvlJc w:val="left"/>
      <w:pPr>
        <w:ind w:left="5130" w:hanging="360"/>
      </w:pPr>
    </w:lvl>
    <w:lvl w:ilvl="7" w:tplc="0C0C0019" w:tentative="1">
      <w:start w:val="1"/>
      <w:numFmt w:val="lowerLetter"/>
      <w:lvlText w:val="%8."/>
      <w:lvlJc w:val="left"/>
      <w:pPr>
        <w:ind w:left="5850" w:hanging="360"/>
      </w:pPr>
    </w:lvl>
    <w:lvl w:ilvl="8" w:tplc="0C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B5C0191"/>
    <w:multiLevelType w:val="hybridMultilevel"/>
    <w:tmpl w:val="C5F61340"/>
    <w:lvl w:ilvl="0" w:tplc="80A0DC52">
      <w:start w:val="17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30" w:hanging="360"/>
      </w:pPr>
    </w:lvl>
    <w:lvl w:ilvl="2" w:tplc="0C0C001B" w:tentative="1">
      <w:start w:val="1"/>
      <w:numFmt w:val="lowerRoman"/>
      <w:lvlText w:val="%3."/>
      <w:lvlJc w:val="right"/>
      <w:pPr>
        <w:ind w:left="2250" w:hanging="180"/>
      </w:pPr>
    </w:lvl>
    <w:lvl w:ilvl="3" w:tplc="0C0C000F" w:tentative="1">
      <w:start w:val="1"/>
      <w:numFmt w:val="decimal"/>
      <w:lvlText w:val="%4."/>
      <w:lvlJc w:val="left"/>
      <w:pPr>
        <w:ind w:left="2970" w:hanging="360"/>
      </w:pPr>
    </w:lvl>
    <w:lvl w:ilvl="4" w:tplc="0C0C0019" w:tentative="1">
      <w:start w:val="1"/>
      <w:numFmt w:val="lowerLetter"/>
      <w:lvlText w:val="%5."/>
      <w:lvlJc w:val="left"/>
      <w:pPr>
        <w:ind w:left="3690" w:hanging="360"/>
      </w:pPr>
    </w:lvl>
    <w:lvl w:ilvl="5" w:tplc="0C0C001B" w:tentative="1">
      <w:start w:val="1"/>
      <w:numFmt w:val="lowerRoman"/>
      <w:lvlText w:val="%6."/>
      <w:lvlJc w:val="right"/>
      <w:pPr>
        <w:ind w:left="4410" w:hanging="180"/>
      </w:pPr>
    </w:lvl>
    <w:lvl w:ilvl="6" w:tplc="0C0C000F" w:tentative="1">
      <w:start w:val="1"/>
      <w:numFmt w:val="decimal"/>
      <w:lvlText w:val="%7."/>
      <w:lvlJc w:val="left"/>
      <w:pPr>
        <w:ind w:left="5130" w:hanging="360"/>
      </w:pPr>
    </w:lvl>
    <w:lvl w:ilvl="7" w:tplc="0C0C0019" w:tentative="1">
      <w:start w:val="1"/>
      <w:numFmt w:val="lowerLetter"/>
      <w:lvlText w:val="%8."/>
      <w:lvlJc w:val="left"/>
      <w:pPr>
        <w:ind w:left="5850" w:hanging="360"/>
      </w:pPr>
    </w:lvl>
    <w:lvl w:ilvl="8" w:tplc="0C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2EA5A0E"/>
    <w:multiLevelType w:val="hybridMultilevel"/>
    <w:tmpl w:val="9A2E5718"/>
    <w:lvl w:ilvl="0" w:tplc="EB583A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C2138"/>
    <w:multiLevelType w:val="hybridMultilevel"/>
    <w:tmpl w:val="975648F8"/>
    <w:lvl w:ilvl="0" w:tplc="6C72B9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302951">
    <w:abstractNumId w:val="8"/>
  </w:num>
  <w:num w:numId="2" w16cid:durableId="1658680687">
    <w:abstractNumId w:val="7"/>
  </w:num>
  <w:num w:numId="3" w16cid:durableId="549877530">
    <w:abstractNumId w:val="2"/>
  </w:num>
  <w:num w:numId="4" w16cid:durableId="931745935">
    <w:abstractNumId w:val="1"/>
  </w:num>
  <w:num w:numId="5" w16cid:durableId="2102869689">
    <w:abstractNumId w:val="3"/>
  </w:num>
  <w:num w:numId="6" w16cid:durableId="1367757247">
    <w:abstractNumId w:val="0"/>
  </w:num>
  <w:num w:numId="7" w16cid:durableId="1789540657">
    <w:abstractNumId w:val="5"/>
  </w:num>
  <w:num w:numId="8" w16cid:durableId="2100904632">
    <w:abstractNumId w:val="6"/>
  </w:num>
  <w:num w:numId="9" w16cid:durableId="101923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74"/>
    <w:rsid w:val="00003635"/>
    <w:rsid w:val="0002441B"/>
    <w:rsid w:val="00027B4D"/>
    <w:rsid w:val="00035747"/>
    <w:rsid w:val="00043561"/>
    <w:rsid w:val="00061ECF"/>
    <w:rsid w:val="00093A58"/>
    <w:rsid w:val="000945BC"/>
    <w:rsid w:val="000A3DC5"/>
    <w:rsid w:val="000C6825"/>
    <w:rsid w:val="000E408D"/>
    <w:rsid w:val="00181B8A"/>
    <w:rsid w:val="00194DFF"/>
    <w:rsid w:val="001A1AC1"/>
    <w:rsid w:val="001A38CE"/>
    <w:rsid w:val="001A7C8F"/>
    <w:rsid w:val="001C042C"/>
    <w:rsid w:val="001C0A19"/>
    <w:rsid w:val="001F5F0E"/>
    <w:rsid w:val="0020276C"/>
    <w:rsid w:val="0020482F"/>
    <w:rsid w:val="00216CF5"/>
    <w:rsid w:val="00277B7C"/>
    <w:rsid w:val="0029207C"/>
    <w:rsid w:val="002A1369"/>
    <w:rsid w:val="002A4424"/>
    <w:rsid w:val="002C1DEC"/>
    <w:rsid w:val="002D72C8"/>
    <w:rsid w:val="0031270C"/>
    <w:rsid w:val="00344082"/>
    <w:rsid w:val="0034464A"/>
    <w:rsid w:val="00345166"/>
    <w:rsid w:val="0035580F"/>
    <w:rsid w:val="00361064"/>
    <w:rsid w:val="00361CFF"/>
    <w:rsid w:val="0038237D"/>
    <w:rsid w:val="00391C09"/>
    <w:rsid w:val="0039533D"/>
    <w:rsid w:val="003F308B"/>
    <w:rsid w:val="003F6BC5"/>
    <w:rsid w:val="004002C2"/>
    <w:rsid w:val="0040263A"/>
    <w:rsid w:val="004231C4"/>
    <w:rsid w:val="00443D5F"/>
    <w:rsid w:val="004476A6"/>
    <w:rsid w:val="0045107E"/>
    <w:rsid w:val="00453150"/>
    <w:rsid w:val="004677DB"/>
    <w:rsid w:val="004776CA"/>
    <w:rsid w:val="0049092D"/>
    <w:rsid w:val="00495486"/>
    <w:rsid w:val="004D39A2"/>
    <w:rsid w:val="004E53BE"/>
    <w:rsid w:val="004E7B88"/>
    <w:rsid w:val="004F1DD8"/>
    <w:rsid w:val="004F3FCD"/>
    <w:rsid w:val="00527FC3"/>
    <w:rsid w:val="00574C77"/>
    <w:rsid w:val="00580E74"/>
    <w:rsid w:val="00583A05"/>
    <w:rsid w:val="00585139"/>
    <w:rsid w:val="00597328"/>
    <w:rsid w:val="005A3783"/>
    <w:rsid w:val="005C079A"/>
    <w:rsid w:val="005D2EA4"/>
    <w:rsid w:val="00600E82"/>
    <w:rsid w:val="00674EEB"/>
    <w:rsid w:val="0068712B"/>
    <w:rsid w:val="00697E1D"/>
    <w:rsid w:val="006A5D1C"/>
    <w:rsid w:val="006B215E"/>
    <w:rsid w:val="006B4865"/>
    <w:rsid w:val="006C31F6"/>
    <w:rsid w:val="006D2225"/>
    <w:rsid w:val="006D3B1B"/>
    <w:rsid w:val="006E0FD0"/>
    <w:rsid w:val="006E3263"/>
    <w:rsid w:val="006F6690"/>
    <w:rsid w:val="00726995"/>
    <w:rsid w:val="0072756A"/>
    <w:rsid w:val="007328E7"/>
    <w:rsid w:val="007523D9"/>
    <w:rsid w:val="007872D1"/>
    <w:rsid w:val="007B21EC"/>
    <w:rsid w:val="007C31FA"/>
    <w:rsid w:val="007C5592"/>
    <w:rsid w:val="007C5B3D"/>
    <w:rsid w:val="007D7DE4"/>
    <w:rsid w:val="007E7FEA"/>
    <w:rsid w:val="007F14C3"/>
    <w:rsid w:val="007F5490"/>
    <w:rsid w:val="008437FB"/>
    <w:rsid w:val="00872BA3"/>
    <w:rsid w:val="008917CF"/>
    <w:rsid w:val="00895454"/>
    <w:rsid w:val="008A01C6"/>
    <w:rsid w:val="008A109E"/>
    <w:rsid w:val="008B4C40"/>
    <w:rsid w:val="008E6F41"/>
    <w:rsid w:val="008F0AB6"/>
    <w:rsid w:val="00922ED1"/>
    <w:rsid w:val="00925E77"/>
    <w:rsid w:val="00926763"/>
    <w:rsid w:val="009334AC"/>
    <w:rsid w:val="00935D9E"/>
    <w:rsid w:val="00963397"/>
    <w:rsid w:val="00967A22"/>
    <w:rsid w:val="009803DE"/>
    <w:rsid w:val="00981AE2"/>
    <w:rsid w:val="00997E55"/>
    <w:rsid w:val="009B6155"/>
    <w:rsid w:val="009C3524"/>
    <w:rsid w:val="009D3F56"/>
    <w:rsid w:val="009F2E8F"/>
    <w:rsid w:val="00A50A60"/>
    <w:rsid w:val="00A61E1D"/>
    <w:rsid w:val="00A76D47"/>
    <w:rsid w:val="00A77974"/>
    <w:rsid w:val="00A96443"/>
    <w:rsid w:val="00AA333F"/>
    <w:rsid w:val="00AA666D"/>
    <w:rsid w:val="00AA687F"/>
    <w:rsid w:val="00AB2B06"/>
    <w:rsid w:val="00AD2411"/>
    <w:rsid w:val="00AD28E8"/>
    <w:rsid w:val="00AD2908"/>
    <w:rsid w:val="00AD2F6B"/>
    <w:rsid w:val="00AE166F"/>
    <w:rsid w:val="00AE3E90"/>
    <w:rsid w:val="00AE69B0"/>
    <w:rsid w:val="00B45F19"/>
    <w:rsid w:val="00B55140"/>
    <w:rsid w:val="00B671EF"/>
    <w:rsid w:val="00B675CC"/>
    <w:rsid w:val="00B72199"/>
    <w:rsid w:val="00B96AD1"/>
    <w:rsid w:val="00BA1FEB"/>
    <w:rsid w:val="00BA5504"/>
    <w:rsid w:val="00BC1B49"/>
    <w:rsid w:val="00BC54D8"/>
    <w:rsid w:val="00BD75DB"/>
    <w:rsid w:val="00BE18C7"/>
    <w:rsid w:val="00BE4F9A"/>
    <w:rsid w:val="00BE757A"/>
    <w:rsid w:val="00BF7081"/>
    <w:rsid w:val="00C1094B"/>
    <w:rsid w:val="00C128DA"/>
    <w:rsid w:val="00C55F3C"/>
    <w:rsid w:val="00C74551"/>
    <w:rsid w:val="00C80924"/>
    <w:rsid w:val="00C870C9"/>
    <w:rsid w:val="00C905C6"/>
    <w:rsid w:val="00C91338"/>
    <w:rsid w:val="00CA3C13"/>
    <w:rsid w:val="00CB475C"/>
    <w:rsid w:val="00CC71F7"/>
    <w:rsid w:val="00D02B0F"/>
    <w:rsid w:val="00D20610"/>
    <w:rsid w:val="00D24826"/>
    <w:rsid w:val="00D31C87"/>
    <w:rsid w:val="00D52B13"/>
    <w:rsid w:val="00D53ACC"/>
    <w:rsid w:val="00D630D0"/>
    <w:rsid w:val="00D70E0D"/>
    <w:rsid w:val="00D840E9"/>
    <w:rsid w:val="00D8528C"/>
    <w:rsid w:val="00D861AF"/>
    <w:rsid w:val="00DA0E58"/>
    <w:rsid w:val="00DA1F4A"/>
    <w:rsid w:val="00DB51DE"/>
    <w:rsid w:val="00E12529"/>
    <w:rsid w:val="00E174DC"/>
    <w:rsid w:val="00E22D59"/>
    <w:rsid w:val="00E234BB"/>
    <w:rsid w:val="00E43A35"/>
    <w:rsid w:val="00E511FB"/>
    <w:rsid w:val="00E57432"/>
    <w:rsid w:val="00E6150B"/>
    <w:rsid w:val="00EB5B34"/>
    <w:rsid w:val="00EC333A"/>
    <w:rsid w:val="00EF0817"/>
    <w:rsid w:val="00F040B7"/>
    <w:rsid w:val="00F22417"/>
    <w:rsid w:val="00F32718"/>
    <w:rsid w:val="00F4761E"/>
    <w:rsid w:val="00F75351"/>
    <w:rsid w:val="00F773BE"/>
    <w:rsid w:val="00F83A43"/>
    <w:rsid w:val="00F959C3"/>
    <w:rsid w:val="00FA01C6"/>
    <w:rsid w:val="00FB70A5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CBCB"/>
  <w15:chartTrackingRefBased/>
  <w15:docId w15:val="{752C5CEB-9B8B-4936-912E-C6F5BCA5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8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32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326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995"/>
    <w:rPr>
      <w:rFonts w:ascii="Segoe UI" w:hAnsi="Segoe UI" w:cs="Segoe UI"/>
      <w:sz w:val="18"/>
      <w:szCs w:val="18"/>
    </w:rPr>
  </w:style>
  <w:style w:type="character" w:customStyle="1" w:styleId="widget-pane-link">
    <w:name w:val="widget-pane-link"/>
    <w:basedOn w:val="Policepardfaut"/>
    <w:rsid w:val="00A96443"/>
  </w:style>
  <w:style w:type="character" w:styleId="CitationHTML">
    <w:name w:val="HTML Cite"/>
    <w:basedOn w:val="Policepardfaut"/>
    <w:uiPriority w:val="99"/>
    <w:semiHidden/>
    <w:unhideWhenUsed/>
    <w:rsid w:val="00926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hyperlink" Target="mailto:jsbesner@groupebesner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jsbesner@groupebesner.com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forms.gle/G5bCSEKPYV6ks1f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41FC-451E-432F-B88B-786E5B05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cp:lastPrinted>2022-12-04T14:59:00Z</cp:lastPrinted>
  <dcterms:created xsi:type="dcterms:W3CDTF">2024-01-28T21:44:00Z</dcterms:created>
  <dcterms:modified xsi:type="dcterms:W3CDTF">2024-01-28T21:44:00Z</dcterms:modified>
</cp:coreProperties>
</file>